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ACD3" w14:textId="228F5154" w:rsidR="00911AC5" w:rsidRDefault="00911AC5" w:rsidP="000B64C3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8A34DD">
        <w:rPr>
          <w:b/>
          <w:noProof/>
          <w:color w:val="000000" w:themeColor="text1"/>
          <w:sz w:val="36"/>
          <w:szCs w:val="36"/>
        </w:rPr>
        <w:drawing>
          <wp:inline distT="0" distB="0" distL="0" distR="0" wp14:anchorId="74ABEC2C" wp14:editId="0DE4621E">
            <wp:extent cx="1798932" cy="388569"/>
            <wp:effectExtent l="0" t="0" r="0" b="0"/>
            <wp:docPr id="4" name="Picture 1" descr="New 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MC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542" cy="39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6"/>
          <w:szCs w:val="36"/>
        </w:rPr>
        <w:drawing>
          <wp:inline distT="0" distB="0" distL="0" distR="0" wp14:anchorId="3D5EBA93" wp14:editId="27396F89">
            <wp:extent cx="2296012" cy="390442"/>
            <wp:effectExtent l="0" t="0" r="0" b="3810"/>
            <wp:docPr id="5" name="Picture 0" descr="KPU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U Logo2.jpg"/>
                    <pic:cNvPicPr/>
                  </pic:nvPicPr>
                  <pic:blipFill rotWithShape="1">
                    <a:blip r:embed="rId9" cstate="print"/>
                    <a:srcRect l="1" r="-9284"/>
                    <a:stretch/>
                  </pic:blipFill>
                  <pic:spPr bwMode="auto">
                    <a:xfrm>
                      <a:off x="0" y="0"/>
                      <a:ext cx="2298386" cy="39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64C3">
        <w:rPr>
          <w:noProof/>
          <w:color w:val="000000" w:themeColor="text1"/>
          <w:sz w:val="36"/>
          <w:szCs w:val="36"/>
        </w:rPr>
        <w:drawing>
          <wp:inline distT="0" distB="0" distL="0" distR="0" wp14:anchorId="7FB988E7" wp14:editId="0BC5F8F0">
            <wp:extent cx="1466850" cy="31389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icop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016" cy="33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FF8FF" w14:textId="77777777" w:rsidR="000B64C3" w:rsidRDefault="000B64C3" w:rsidP="001629CA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</w:p>
    <w:p w14:paraId="0DE4459C" w14:textId="78933B89" w:rsidR="006656C3" w:rsidRPr="006656C3" w:rsidRDefault="000B64C3" w:rsidP="001629CA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DF1397">
        <w:rPr>
          <w:rFonts w:ascii="Times New Roman" w:hAnsi="Times New Roman" w:cs="Times New Roman"/>
          <w:b/>
          <w:noProof/>
        </w:rPr>
        <w:drawing>
          <wp:inline distT="0" distB="0" distL="0" distR="0" wp14:anchorId="42930930" wp14:editId="64C2D996">
            <wp:extent cx="1488403" cy="896131"/>
            <wp:effectExtent l="0" t="0" r="0" b="5715"/>
            <wp:docPr id="2" name="Picture 1" descr="UN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SC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442" cy="93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A79E0" w14:textId="77777777" w:rsidR="000B64C3" w:rsidRDefault="000B64C3" w:rsidP="001629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94F1857" w14:textId="22224AC0" w:rsidR="007E0698" w:rsidRPr="005079B6" w:rsidRDefault="007E0698" w:rsidP="001629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079B6">
        <w:rPr>
          <w:b/>
          <w:color w:val="000000" w:themeColor="text1"/>
          <w:sz w:val="32"/>
          <w:szCs w:val="32"/>
        </w:rPr>
        <w:t>United Nations Sustainable Development Goals</w:t>
      </w:r>
    </w:p>
    <w:p w14:paraId="5FB70A68" w14:textId="53E94DDC" w:rsidR="005079B6" w:rsidRDefault="007E0698" w:rsidP="001629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079B6">
        <w:rPr>
          <w:b/>
          <w:color w:val="000000" w:themeColor="text1"/>
          <w:sz w:val="32"/>
          <w:szCs w:val="32"/>
        </w:rPr>
        <w:t>Open Pedagogy</w:t>
      </w:r>
      <w:r w:rsidR="00E35118" w:rsidRPr="005079B6">
        <w:rPr>
          <w:b/>
          <w:color w:val="000000" w:themeColor="text1"/>
          <w:sz w:val="32"/>
          <w:szCs w:val="32"/>
        </w:rPr>
        <w:t xml:space="preserve"> </w:t>
      </w:r>
      <w:r w:rsidR="00994406" w:rsidRPr="005079B6">
        <w:rPr>
          <w:b/>
          <w:color w:val="000000" w:themeColor="text1"/>
          <w:sz w:val="32"/>
          <w:szCs w:val="32"/>
        </w:rPr>
        <w:t xml:space="preserve">Faculty </w:t>
      </w:r>
      <w:r w:rsidR="00E35118" w:rsidRPr="005079B6">
        <w:rPr>
          <w:b/>
          <w:color w:val="000000" w:themeColor="text1"/>
          <w:sz w:val="32"/>
          <w:szCs w:val="32"/>
        </w:rPr>
        <w:t>Fellowship</w:t>
      </w:r>
      <w:r w:rsidR="000B64C3">
        <w:rPr>
          <w:b/>
          <w:color w:val="000000" w:themeColor="text1"/>
          <w:sz w:val="32"/>
          <w:szCs w:val="32"/>
        </w:rPr>
        <w:t xml:space="preserve"> </w:t>
      </w:r>
      <w:r w:rsidR="005079B6" w:rsidRPr="005079B6">
        <w:rPr>
          <w:b/>
          <w:color w:val="000000" w:themeColor="text1"/>
          <w:sz w:val="32"/>
          <w:szCs w:val="32"/>
        </w:rPr>
        <w:t>Description</w:t>
      </w:r>
    </w:p>
    <w:p w14:paraId="385CD28E" w14:textId="297E4B0D" w:rsidR="000B64C3" w:rsidRPr="005079B6" w:rsidRDefault="000B64C3" w:rsidP="001629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Summer 2020</w:t>
      </w:r>
    </w:p>
    <w:p w14:paraId="0C1712AC" w14:textId="77777777" w:rsidR="007E0698" w:rsidRPr="00CB45E4" w:rsidRDefault="007E0698" w:rsidP="001629CA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6C34109F" w14:textId="35FDC113" w:rsidR="008B7741" w:rsidRDefault="0054128E" w:rsidP="00E666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8630D1" w:rsidRPr="004048E5">
        <w:rPr>
          <w:color w:val="000000" w:themeColor="text1"/>
          <w:sz w:val="24"/>
          <w:szCs w:val="24"/>
        </w:rPr>
        <w:t xml:space="preserve">Open educational resources </w:t>
      </w:r>
      <w:r w:rsidR="005500DF" w:rsidRPr="004048E5">
        <w:rPr>
          <w:color w:val="000000" w:themeColor="text1"/>
          <w:sz w:val="24"/>
          <w:szCs w:val="24"/>
        </w:rPr>
        <w:t xml:space="preserve">(OER) </w:t>
      </w:r>
      <w:r w:rsidR="008630D1" w:rsidRPr="004048E5">
        <w:rPr>
          <w:color w:val="000000" w:themeColor="text1"/>
          <w:sz w:val="24"/>
          <w:szCs w:val="24"/>
        </w:rPr>
        <w:t xml:space="preserve">increase </w:t>
      </w:r>
      <w:r w:rsidR="00361C0E">
        <w:rPr>
          <w:color w:val="000000" w:themeColor="text1"/>
          <w:sz w:val="24"/>
          <w:szCs w:val="24"/>
        </w:rPr>
        <w:t xml:space="preserve">equitable </w:t>
      </w:r>
      <w:r w:rsidR="008630D1" w:rsidRPr="004048E5">
        <w:rPr>
          <w:color w:val="000000" w:themeColor="text1"/>
          <w:sz w:val="24"/>
          <w:szCs w:val="24"/>
        </w:rPr>
        <w:t xml:space="preserve">access to education and empower students in the learning process.  </w:t>
      </w:r>
      <w:r w:rsidR="005500DF" w:rsidRPr="004048E5">
        <w:rPr>
          <w:color w:val="000000" w:themeColor="text1"/>
          <w:sz w:val="24"/>
          <w:szCs w:val="24"/>
        </w:rPr>
        <w:t>O</w:t>
      </w:r>
      <w:r w:rsidR="008630D1" w:rsidRPr="004048E5">
        <w:rPr>
          <w:color w:val="000000" w:themeColor="text1"/>
          <w:sz w:val="24"/>
          <w:szCs w:val="24"/>
        </w:rPr>
        <w:t xml:space="preserve">pen pedagogy </w:t>
      </w:r>
      <w:r w:rsidR="00361C0E">
        <w:rPr>
          <w:color w:val="000000" w:themeColor="text1"/>
          <w:sz w:val="24"/>
          <w:szCs w:val="24"/>
        </w:rPr>
        <w:t>–</w:t>
      </w:r>
      <w:r w:rsidR="005500DF" w:rsidRPr="004048E5">
        <w:rPr>
          <w:color w:val="000000" w:themeColor="text1"/>
          <w:sz w:val="24"/>
          <w:szCs w:val="24"/>
        </w:rPr>
        <w:t xml:space="preserve"> </w:t>
      </w:r>
      <w:r w:rsidR="00361C0E">
        <w:rPr>
          <w:color w:val="000000" w:themeColor="text1"/>
          <w:sz w:val="24"/>
          <w:szCs w:val="24"/>
        </w:rPr>
        <w:t>an approach to teaching and learning that draws on OER</w:t>
      </w:r>
      <w:r w:rsidR="005500DF" w:rsidRPr="004048E5">
        <w:rPr>
          <w:color w:val="000000" w:themeColor="text1"/>
          <w:sz w:val="24"/>
          <w:szCs w:val="24"/>
        </w:rPr>
        <w:t xml:space="preserve"> </w:t>
      </w:r>
      <w:r w:rsidR="007A125A">
        <w:rPr>
          <w:color w:val="000000" w:themeColor="text1"/>
          <w:sz w:val="24"/>
          <w:szCs w:val="24"/>
        </w:rPr>
        <w:t>–</w:t>
      </w:r>
      <w:r w:rsidR="005500DF" w:rsidRPr="004048E5">
        <w:rPr>
          <w:color w:val="000000" w:themeColor="text1"/>
          <w:sz w:val="24"/>
          <w:szCs w:val="24"/>
        </w:rPr>
        <w:t xml:space="preserve"> </w:t>
      </w:r>
      <w:r w:rsidR="008630D1" w:rsidRPr="004048E5">
        <w:rPr>
          <w:color w:val="000000" w:themeColor="text1"/>
          <w:sz w:val="24"/>
          <w:szCs w:val="24"/>
        </w:rPr>
        <w:t xml:space="preserve">places the student at the center of that learning process </w:t>
      </w:r>
      <w:r w:rsidR="005500DF" w:rsidRPr="004048E5">
        <w:rPr>
          <w:color w:val="000000" w:themeColor="text1"/>
          <w:sz w:val="24"/>
          <w:szCs w:val="24"/>
        </w:rPr>
        <w:t>in</w:t>
      </w:r>
      <w:r w:rsidR="008630D1" w:rsidRPr="004048E5">
        <w:rPr>
          <w:color w:val="000000" w:themeColor="text1"/>
          <w:sz w:val="24"/>
          <w:szCs w:val="24"/>
        </w:rPr>
        <w:t xml:space="preserve"> a more </w:t>
      </w:r>
      <w:r w:rsidR="005500DF" w:rsidRPr="004048E5">
        <w:rPr>
          <w:color w:val="000000" w:themeColor="text1"/>
          <w:sz w:val="24"/>
          <w:szCs w:val="24"/>
        </w:rPr>
        <w:t>engaging</w:t>
      </w:r>
      <w:r w:rsidR="008630D1" w:rsidRPr="004048E5">
        <w:rPr>
          <w:color w:val="000000" w:themeColor="text1"/>
          <w:sz w:val="24"/>
          <w:szCs w:val="24"/>
        </w:rPr>
        <w:t xml:space="preserve">, </w:t>
      </w:r>
      <w:r w:rsidR="00BA156A">
        <w:rPr>
          <w:color w:val="000000" w:themeColor="text1"/>
          <w:sz w:val="24"/>
          <w:szCs w:val="24"/>
        </w:rPr>
        <w:t xml:space="preserve">authentic, and </w:t>
      </w:r>
      <w:r w:rsidR="005500DF" w:rsidRPr="004048E5">
        <w:rPr>
          <w:color w:val="000000" w:themeColor="text1"/>
          <w:sz w:val="24"/>
          <w:szCs w:val="24"/>
        </w:rPr>
        <w:t>collaborative</w:t>
      </w:r>
      <w:r w:rsidR="008630D1" w:rsidRPr="004048E5">
        <w:rPr>
          <w:color w:val="000000" w:themeColor="text1"/>
          <w:sz w:val="24"/>
          <w:szCs w:val="24"/>
        </w:rPr>
        <w:t xml:space="preserve"> learning environment</w:t>
      </w:r>
      <w:r w:rsidR="009804FD" w:rsidRPr="004048E5">
        <w:rPr>
          <w:color w:val="000000" w:themeColor="text1"/>
          <w:sz w:val="24"/>
          <w:szCs w:val="24"/>
        </w:rPr>
        <w:t xml:space="preserve"> in order to achieve social justice in the community</w:t>
      </w:r>
      <w:r w:rsidR="008630D1" w:rsidRPr="004048E5">
        <w:rPr>
          <w:color w:val="000000" w:themeColor="text1"/>
          <w:sz w:val="24"/>
          <w:szCs w:val="24"/>
        </w:rPr>
        <w:t xml:space="preserve">. </w:t>
      </w:r>
      <w:r w:rsidR="00DA3ABD" w:rsidRPr="004048E5">
        <w:rPr>
          <w:color w:val="000000" w:themeColor="text1"/>
          <w:sz w:val="24"/>
          <w:szCs w:val="24"/>
        </w:rPr>
        <w:t xml:space="preserve"> </w:t>
      </w:r>
      <w:r w:rsidR="007A125A">
        <w:rPr>
          <w:color w:val="000000" w:themeColor="text1"/>
          <w:sz w:val="24"/>
          <w:szCs w:val="24"/>
        </w:rPr>
        <w:t>Kwantlen Polytechnic University</w:t>
      </w:r>
      <w:r w:rsidR="00873DDF">
        <w:rPr>
          <w:color w:val="000000" w:themeColor="text1"/>
          <w:sz w:val="24"/>
          <w:szCs w:val="24"/>
        </w:rPr>
        <w:t xml:space="preserve">, </w:t>
      </w:r>
      <w:r w:rsidR="004048E5">
        <w:rPr>
          <w:color w:val="000000" w:themeColor="text1"/>
          <w:sz w:val="24"/>
          <w:szCs w:val="24"/>
        </w:rPr>
        <w:t xml:space="preserve">Montgomery College </w:t>
      </w:r>
      <w:r w:rsidR="00EE792C">
        <w:rPr>
          <w:color w:val="000000" w:themeColor="text1"/>
          <w:sz w:val="24"/>
          <w:szCs w:val="24"/>
        </w:rPr>
        <w:t>(</w:t>
      </w:r>
      <w:r w:rsidR="004048E5">
        <w:rPr>
          <w:color w:val="000000" w:themeColor="text1"/>
          <w:sz w:val="24"/>
          <w:szCs w:val="24"/>
        </w:rPr>
        <w:t>Maryland</w:t>
      </w:r>
      <w:r w:rsidR="00873DDF">
        <w:rPr>
          <w:color w:val="000000" w:themeColor="text1"/>
          <w:sz w:val="24"/>
          <w:szCs w:val="24"/>
        </w:rPr>
        <w:t>, USA</w:t>
      </w:r>
      <w:r w:rsidR="004048E5">
        <w:rPr>
          <w:color w:val="000000" w:themeColor="text1"/>
          <w:sz w:val="24"/>
          <w:szCs w:val="24"/>
        </w:rPr>
        <w:t>)</w:t>
      </w:r>
      <w:r w:rsidR="00873DDF">
        <w:rPr>
          <w:color w:val="000000" w:themeColor="text1"/>
          <w:sz w:val="24"/>
          <w:szCs w:val="24"/>
        </w:rPr>
        <w:t>, and Maricopa Community Colleges (Arizona, USA)</w:t>
      </w:r>
      <w:r w:rsidR="004048E5">
        <w:rPr>
          <w:color w:val="000000" w:themeColor="text1"/>
          <w:sz w:val="24"/>
          <w:szCs w:val="24"/>
        </w:rPr>
        <w:t xml:space="preserve"> are</w:t>
      </w:r>
      <w:r w:rsidR="003360E5" w:rsidRPr="004048E5">
        <w:rPr>
          <w:color w:val="000000" w:themeColor="text1"/>
          <w:sz w:val="24"/>
          <w:szCs w:val="24"/>
        </w:rPr>
        <w:t xml:space="preserve"> committed to </w:t>
      </w:r>
      <w:r w:rsidR="00BA156A">
        <w:rPr>
          <w:color w:val="000000" w:themeColor="text1"/>
          <w:sz w:val="24"/>
          <w:szCs w:val="24"/>
        </w:rPr>
        <w:t xml:space="preserve">supporting </w:t>
      </w:r>
      <w:r w:rsidR="003360E5" w:rsidRPr="004048E5">
        <w:rPr>
          <w:color w:val="000000" w:themeColor="text1"/>
          <w:sz w:val="24"/>
          <w:szCs w:val="24"/>
        </w:rPr>
        <w:t xml:space="preserve">social justice </w:t>
      </w:r>
      <w:r w:rsidR="00AC5B0A">
        <w:rPr>
          <w:color w:val="000000" w:themeColor="text1"/>
          <w:sz w:val="24"/>
          <w:szCs w:val="24"/>
        </w:rPr>
        <w:t xml:space="preserve">through </w:t>
      </w:r>
      <w:r w:rsidR="008B7741">
        <w:rPr>
          <w:color w:val="000000" w:themeColor="text1"/>
          <w:sz w:val="24"/>
          <w:szCs w:val="24"/>
        </w:rPr>
        <w:t xml:space="preserve">this </w:t>
      </w:r>
      <w:r w:rsidR="00AC5B0A">
        <w:rPr>
          <w:color w:val="000000" w:themeColor="text1"/>
          <w:sz w:val="24"/>
          <w:szCs w:val="24"/>
        </w:rPr>
        <w:t>international p</w:t>
      </w:r>
      <w:r w:rsidR="004048E5">
        <w:rPr>
          <w:color w:val="000000" w:themeColor="text1"/>
          <w:sz w:val="24"/>
          <w:szCs w:val="24"/>
        </w:rPr>
        <w:t>artnership in which faculty can work across institutions</w:t>
      </w:r>
      <w:r w:rsidR="008B7741">
        <w:rPr>
          <w:color w:val="000000" w:themeColor="text1"/>
          <w:sz w:val="24"/>
          <w:szCs w:val="24"/>
        </w:rPr>
        <w:t xml:space="preserve"> to maximize </w:t>
      </w:r>
      <w:r w:rsidR="00FC19EC">
        <w:rPr>
          <w:color w:val="000000" w:themeColor="text1"/>
          <w:sz w:val="24"/>
          <w:szCs w:val="24"/>
        </w:rPr>
        <w:t xml:space="preserve">global </w:t>
      </w:r>
      <w:r w:rsidR="008B7741">
        <w:rPr>
          <w:color w:val="000000" w:themeColor="text1"/>
          <w:sz w:val="24"/>
          <w:szCs w:val="24"/>
        </w:rPr>
        <w:t>impact.</w:t>
      </w:r>
    </w:p>
    <w:p w14:paraId="246E902F" w14:textId="6ECD84CC" w:rsidR="008B7741" w:rsidRDefault="008B7741" w:rsidP="00E666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4048E5">
        <w:rPr>
          <w:color w:val="000000" w:themeColor="text1"/>
          <w:sz w:val="24"/>
          <w:szCs w:val="24"/>
        </w:rPr>
        <w:t xml:space="preserve">The conceptual framework on which this fellowship is based </w:t>
      </w:r>
      <w:proofErr w:type="spellStart"/>
      <w:r w:rsidRPr="004048E5">
        <w:rPr>
          <w:color w:val="000000" w:themeColor="text1"/>
          <w:sz w:val="24"/>
          <w:szCs w:val="24"/>
        </w:rPr>
        <w:t>is</w:t>
      </w:r>
      <w:proofErr w:type="spellEnd"/>
      <w:r w:rsidRPr="004048E5">
        <w:rPr>
          <w:color w:val="000000" w:themeColor="text1"/>
          <w:sz w:val="24"/>
          <w:szCs w:val="24"/>
        </w:rPr>
        <w:t xml:space="preserve"> the </w:t>
      </w:r>
      <w:hyperlink r:id="rId12" w:history="1">
        <w:r w:rsidRPr="00873DDF">
          <w:rPr>
            <w:rStyle w:val="Hyperlink"/>
            <w:sz w:val="24"/>
            <w:szCs w:val="24"/>
          </w:rPr>
          <w:t>United Nations Sustainable Development Goals (UN SDGs)</w:t>
        </w:r>
      </w:hyperlink>
      <w:r w:rsidRPr="004048E5">
        <w:rPr>
          <w:color w:val="000000" w:themeColor="text1"/>
          <w:sz w:val="24"/>
          <w:szCs w:val="24"/>
        </w:rPr>
        <w:t xml:space="preserve">, which </w:t>
      </w:r>
      <w:r>
        <w:rPr>
          <w:color w:val="000000" w:themeColor="text1"/>
          <w:sz w:val="24"/>
          <w:szCs w:val="24"/>
        </w:rPr>
        <w:t>is</w:t>
      </w:r>
      <w:r w:rsidRPr="004048E5">
        <w:rPr>
          <w:color w:val="000000" w:themeColor="text1"/>
          <w:sz w:val="24"/>
          <w:szCs w:val="24"/>
        </w:rPr>
        <w:t xml:space="preserve"> a set of 17 goals that address a wide range of social issues</w:t>
      </w:r>
      <w:r>
        <w:rPr>
          <w:color w:val="000000" w:themeColor="text1"/>
          <w:sz w:val="24"/>
          <w:szCs w:val="24"/>
        </w:rPr>
        <w:t>, such as poverty, inequality, climate change, and peace and justice</w:t>
      </w:r>
      <w:r w:rsidRPr="004048E5">
        <w:rPr>
          <w:color w:val="000000" w:themeColor="text1"/>
          <w:sz w:val="24"/>
          <w:szCs w:val="24"/>
        </w:rPr>
        <w:t>.  The SDGs are designed to achiev</w:t>
      </w:r>
      <w:r>
        <w:rPr>
          <w:color w:val="000000" w:themeColor="text1"/>
          <w:sz w:val="24"/>
          <w:szCs w:val="24"/>
        </w:rPr>
        <w:t xml:space="preserve">e and maintain social justice and a sustainable future, </w:t>
      </w:r>
      <w:r w:rsidR="00361C0E">
        <w:rPr>
          <w:color w:val="000000" w:themeColor="text1"/>
          <w:sz w:val="24"/>
          <w:szCs w:val="24"/>
        </w:rPr>
        <w:t xml:space="preserve">with </w:t>
      </w:r>
      <w:r w:rsidR="00BA156A">
        <w:rPr>
          <w:color w:val="000000" w:themeColor="text1"/>
          <w:sz w:val="24"/>
          <w:szCs w:val="24"/>
        </w:rPr>
        <w:t xml:space="preserve">a target of </w:t>
      </w:r>
      <w:r w:rsidR="008915EB">
        <w:rPr>
          <w:color w:val="000000" w:themeColor="text1"/>
          <w:sz w:val="24"/>
          <w:szCs w:val="24"/>
        </w:rPr>
        <w:t xml:space="preserve">the year </w:t>
      </w:r>
      <w:r w:rsidR="00BA156A">
        <w:rPr>
          <w:color w:val="000000" w:themeColor="text1"/>
          <w:sz w:val="24"/>
          <w:szCs w:val="24"/>
        </w:rPr>
        <w:t>2</w:t>
      </w:r>
      <w:r w:rsidR="00361C0E">
        <w:rPr>
          <w:color w:val="000000" w:themeColor="text1"/>
          <w:sz w:val="24"/>
          <w:szCs w:val="24"/>
        </w:rPr>
        <w:t>030</w:t>
      </w:r>
      <w:r>
        <w:rPr>
          <w:color w:val="000000" w:themeColor="text1"/>
          <w:sz w:val="24"/>
          <w:szCs w:val="24"/>
        </w:rPr>
        <w:t xml:space="preserve"> </w:t>
      </w:r>
      <w:r w:rsidR="00BA156A">
        <w:rPr>
          <w:color w:val="000000" w:themeColor="text1"/>
          <w:sz w:val="24"/>
          <w:szCs w:val="24"/>
        </w:rPr>
        <w:t xml:space="preserve">set </w:t>
      </w:r>
      <w:r w:rsidR="00361C0E">
        <w:rPr>
          <w:color w:val="000000" w:themeColor="text1"/>
          <w:sz w:val="24"/>
          <w:szCs w:val="24"/>
        </w:rPr>
        <w:t xml:space="preserve">for the attainment of </w:t>
      </w:r>
      <w:r>
        <w:rPr>
          <w:color w:val="000000" w:themeColor="text1"/>
          <w:sz w:val="24"/>
          <w:szCs w:val="24"/>
        </w:rPr>
        <w:t>each goal.</w:t>
      </w:r>
    </w:p>
    <w:p w14:paraId="409E2E9F" w14:textId="0A07DE57" w:rsidR="00D44F3A" w:rsidRPr="004048E5" w:rsidRDefault="008B7741" w:rsidP="00E666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This f</w:t>
      </w:r>
      <w:r w:rsidR="00653EB8" w:rsidRPr="004048E5">
        <w:rPr>
          <w:color w:val="000000" w:themeColor="text1"/>
          <w:sz w:val="24"/>
          <w:szCs w:val="24"/>
        </w:rPr>
        <w:t>ellowship</w:t>
      </w:r>
      <w:r w:rsidR="00211C9B" w:rsidRPr="004048E5">
        <w:rPr>
          <w:color w:val="000000" w:themeColor="text1"/>
          <w:sz w:val="24"/>
          <w:szCs w:val="24"/>
        </w:rPr>
        <w:t xml:space="preserve"> </w:t>
      </w:r>
      <w:r w:rsidR="00994406">
        <w:rPr>
          <w:color w:val="000000" w:themeColor="text1"/>
          <w:sz w:val="24"/>
          <w:szCs w:val="24"/>
        </w:rPr>
        <w:t>i</w:t>
      </w:r>
      <w:r w:rsidR="008630D1" w:rsidRPr="004048E5">
        <w:rPr>
          <w:color w:val="000000" w:themeColor="text1"/>
          <w:sz w:val="24"/>
          <w:szCs w:val="24"/>
        </w:rPr>
        <w:t xml:space="preserve">s designed </w:t>
      </w:r>
      <w:r w:rsidR="005500DF" w:rsidRPr="004048E5">
        <w:rPr>
          <w:color w:val="000000" w:themeColor="text1"/>
          <w:sz w:val="24"/>
          <w:szCs w:val="24"/>
        </w:rPr>
        <w:t>to assist faculty with creating</w:t>
      </w:r>
      <w:r w:rsidR="00B4083F" w:rsidRPr="004048E5">
        <w:rPr>
          <w:color w:val="000000" w:themeColor="text1"/>
          <w:sz w:val="24"/>
          <w:szCs w:val="24"/>
        </w:rPr>
        <w:t xml:space="preserve"> </w:t>
      </w:r>
      <w:r w:rsidR="0054128E">
        <w:rPr>
          <w:color w:val="000000" w:themeColor="text1"/>
          <w:sz w:val="24"/>
          <w:szCs w:val="24"/>
        </w:rPr>
        <w:t>renewable assignments</w:t>
      </w:r>
      <w:r w:rsidR="0054128E">
        <w:rPr>
          <w:rStyle w:val="FootnoteReference"/>
          <w:color w:val="000000" w:themeColor="text1"/>
          <w:sz w:val="24"/>
          <w:szCs w:val="24"/>
        </w:rPr>
        <w:footnoteReference w:id="1"/>
      </w:r>
      <w:r w:rsidR="008048B5" w:rsidRPr="004048E5">
        <w:rPr>
          <w:color w:val="000000" w:themeColor="text1"/>
          <w:sz w:val="24"/>
          <w:szCs w:val="24"/>
        </w:rPr>
        <w:t xml:space="preserve"> (all of which will </w:t>
      </w:r>
      <w:r w:rsidR="00361C0E">
        <w:rPr>
          <w:color w:val="000000" w:themeColor="text1"/>
          <w:sz w:val="24"/>
          <w:szCs w:val="24"/>
        </w:rPr>
        <w:t>carry</w:t>
      </w:r>
      <w:r w:rsidR="00361C0E" w:rsidRPr="004048E5">
        <w:rPr>
          <w:color w:val="000000" w:themeColor="text1"/>
          <w:sz w:val="24"/>
          <w:szCs w:val="24"/>
        </w:rPr>
        <w:t xml:space="preserve"> </w:t>
      </w:r>
      <w:r w:rsidR="008048B5" w:rsidRPr="004048E5">
        <w:rPr>
          <w:color w:val="000000" w:themeColor="text1"/>
          <w:sz w:val="24"/>
          <w:szCs w:val="24"/>
        </w:rPr>
        <w:t xml:space="preserve">a Creative Commons license) </w:t>
      </w:r>
      <w:r w:rsidR="0054128E">
        <w:rPr>
          <w:color w:val="000000" w:themeColor="text1"/>
          <w:sz w:val="24"/>
          <w:szCs w:val="24"/>
        </w:rPr>
        <w:t xml:space="preserve">to help them </w:t>
      </w:r>
      <w:r w:rsidR="00B4083F" w:rsidRPr="004048E5">
        <w:rPr>
          <w:color w:val="000000" w:themeColor="text1"/>
          <w:sz w:val="24"/>
          <w:szCs w:val="24"/>
        </w:rPr>
        <w:t>become agents of change in their own communities.</w:t>
      </w:r>
      <w:r>
        <w:rPr>
          <w:color w:val="000000" w:themeColor="text1"/>
          <w:sz w:val="24"/>
          <w:szCs w:val="24"/>
        </w:rPr>
        <w:t xml:space="preserve">  </w:t>
      </w:r>
      <w:r w:rsidR="00BA156A">
        <w:rPr>
          <w:color w:val="000000" w:themeColor="text1"/>
          <w:sz w:val="24"/>
          <w:szCs w:val="24"/>
        </w:rPr>
        <w:t xml:space="preserve">Each fellowship team </w:t>
      </w:r>
      <w:r w:rsidR="00564C45">
        <w:rPr>
          <w:color w:val="000000" w:themeColor="text1"/>
          <w:sz w:val="24"/>
          <w:szCs w:val="24"/>
        </w:rPr>
        <w:t xml:space="preserve">(which will include at least one faculty member from KPU and one faculty member from </w:t>
      </w:r>
      <w:r w:rsidR="00F94327">
        <w:rPr>
          <w:color w:val="000000" w:themeColor="text1"/>
          <w:sz w:val="24"/>
          <w:szCs w:val="24"/>
        </w:rPr>
        <w:t>either Montgomery College or Maricopa Community Colleges</w:t>
      </w:r>
      <w:r w:rsidR="00564C45">
        <w:rPr>
          <w:color w:val="000000" w:themeColor="text1"/>
          <w:sz w:val="24"/>
          <w:szCs w:val="24"/>
        </w:rPr>
        <w:t xml:space="preserve">) </w:t>
      </w:r>
      <w:r w:rsidR="00BA156A">
        <w:rPr>
          <w:color w:val="000000" w:themeColor="text1"/>
          <w:sz w:val="24"/>
          <w:szCs w:val="24"/>
        </w:rPr>
        <w:t xml:space="preserve">will begin to design </w:t>
      </w:r>
      <w:r w:rsidR="00EE792C">
        <w:rPr>
          <w:color w:val="000000" w:themeColor="text1"/>
          <w:sz w:val="24"/>
          <w:szCs w:val="24"/>
        </w:rPr>
        <w:t xml:space="preserve">three </w:t>
      </w:r>
      <w:r w:rsidR="009804FD" w:rsidRPr="004048E5">
        <w:rPr>
          <w:color w:val="000000" w:themeColor="text1"/>
          <w:sz w:val="24"/>
          <w:szCs w:val="24"/>
        </w:rPr>
        <w:t>renewable assignments in Summer 20</w:t>
      </w:r>
      <w:r w:rsidR="00F94327">
        <w:rPr>
          <w:color w:val="000000" w:themeColor="text1"/>
          <w:sz w:val="24"/>
          <w:szCs w:val="24"/>
        </w:rPr>
        <w:t>20</w:t>
      </w:r>
      <w:r w:rsidR="009804FD" w:rsidRPr="004048E5">
        <w:rPr>
          <w:color w:val="000000" w:themeColor="text1"/>
          <w:sz w:val="24"/>
          <w:szCs w:val="24"/>
        </w:rPr>
        <w:t xml:space="preserve">.  </w:t>
      </w:r>
      <w:r w:rsidR="00D44F3A" w:rsidRPr="004048E5">
        <w:rPr>
          <w:color w:val="000000" w:themeColor="text1"/>
          <w:sz w:val="24"/>
          <w:szCs w:val="24"/>
        </w:rPr>
        <w:t xml:space="preserve">A minimum of two renewable assignments </w:t>
      </w:r>
      <w:r w:rsidR="009804FD" w:rsidRPr="004048E5">
        <w:rPr>
          <w:color w:val="000000" w:themeColor="text1"/>
          <w:sz w:val="24"/>
          <w:szCs w:val="24"/>
        </w:rPr>
        <w:t xml:space="preserve">will be deployed in </w:t>
      </w:r>
      <w:r w:rsidR="00D44F3A" w:rsidRPr="004048E5">
        <w:rPr>
          <w:color w:val="000000" w:themeColor="text1"/>
          <w:sz w:val="24"/>
          <w:szCs w:val="24"/>
        </w:rPr>
        <w:t>the</w:t>
      </w:r>
      <w:r w:rsidR="009804FD" w:rsidRPr="004048E5">
        <w:rPr>
          <w:color w:val="000000" w:themeColor="text1"/>
          <w:sz w:val="24"/>
          <w:szCs w:val="24"/>
        </w:rPr>
        <w:t xml:space="preserve"> classes </w:t>
      </w:r>
      <w:r w:rsidR="00BA156A">
        <w:rPr>
          <w:color w:val="000000" w:themeColor="text1"/>
          <w:sz w:val="24"/>
          <w:szCs w:val="24"/>
        </w:rPr>
        <w:t xml:space="preserve">of each fellowship team </w:t>
      </w:r>
      <w:r w:rsidR="009804FD" w:rsidRPr="004048E5">
        <w:rPr>
          <w:color w:val="000000" w:themeColor="text1"/>
          <w:sz w:val="24"/>
          <w:szCs w:val="24"/>
        </w:rPr>
        <w:t xml:space="preserve">during </w:t>
      </w:r>
      <w:r w:rsidR="00564C45">
        <w:rPr>
          <w:color w:val="000000" w:themeColor="text1"/>
          <w:sz w:val="24"/>
          <w:szCs w:val="24"/>
        </w:rPr>
        <w:t xml:space="preserve">the </w:t>
      </w:r>
      <w:r w:rsidR="009804FD" w:rsidRPr="004048E5">
        <w:rPr>
          <w:color w:val="000000" w:themeColor="text1"/>
          <w:sz w:val="24"/>
          <w:szCs w:val="24"/>
        </w:rPr>
        <w:t>20</w:t>
      </w:r>
      <w:r w:rsidR="007A7AB1">
        <w:rPr>
          <w:color w:val="000000" w:themeColor="text1"/>
          <w:sz w:val="24"/>
          <w:szCs w:val="24"/>
        </w:rPr>
        <w:t>20-</w:t>
      </w:r>
      <w:r w:rsidR="00564C45">
        <w:rPr>
          <w:color w:val="000000" w:themeColor="text1"/>
          <w:sz w:val="24"/>
          <w:szCs w:val="24"/>
        </w:rPr>
        <w:t>2</w:t>
      </w:r>
      <w:r w:rsidR="007A7AB1">
        <w:rPr>
          <w:color w:val="000000" w:themeColor="text1"/>
          <w:sz w:val="24"/>
          <w:szCs w:val="24"/>
        </w:rPr>
        <w:t>1</w:t>
      </w:r>
      <w:r w:rsidR="00564C45">
        <w:rPr>
          <w:color w:val="000000" w:themeColor="text1"/>
          <w:sz w:val="24"/>
          <w:szCs w:val="24"/>
        </w:rPr>
        <w:t xml:space="preserve"> academic year</w:t>
      </w:r>
      <w:r w:rsidR="009804FD" w:rsidRPr="004048E5">
        <w:rPr>
          <w:color w:val="000000" w:themeColor="text1"/>
          <w:sz w:val="24"/>
          <w:szCs w:val="24"/>
        </w:rPr>
        <w:t xml:space="preserve">.  </w:t>
      </w:r>
      <w:r>
        <w:rPr>
          <w:color w:val="000000" w:themeColor="text1"/>
          <w:sz w:val="24"/>
          <w:szCs w:val="24"/>
        </w:rPr>
        <w:t xml:space="preserve">Faculty will be expected to present </w:t>
      </w:r>
      <w:r w:rsidR="00E72FB6">
        <w:rPr>
          <w:color w:val="000000" w:themeColor="text1"/>
          <w:sz w:val="24"/>
          <w:szCs w:val="24"/>
        </w:rPr>
        <w:t xml:space="preserve">to the KPU community at </w:t>
      </w:r>
      <w:r w:rsidR="00E72FB6">
        <w:rPr>
          <w:color w:val="000000" w:themeColor="text1"/>
          <w:sz w:val="24"/>
          <w:szCs w:val="24"/>
        </w:rPr>
        <w:lastRenderedPageBreak/>
        <w:t xml:space="preserve">appropriate venues (e.g., Teaching, Learning, Scholarship, &amp; Research Symposium) </w:t>
      </w:r>
      <w:r>
        <w:rPr>
          <w:color w:val="000000" w:themeColor="text1"/>
          <w:sz w:val="24"/>
          <w:szCs w:val="24"/>
        </w:rPr>
        <w:t xml:space="preserve">on their </w:t>
      </w:r>
      <w:r w:rsidR="00E72FB6">
        <w:rPr>
          <w:color w:val="000000" w:themeColor="text1"/>
          <w:sz w:val="24"/>
          <w:szCs w:val="24"/>
        </w:rPr>
        <w:t xml:space="preserve">renewable </w:t>
      </w:r>
      <w:r w:rsidR="00BA156A">
        <w:rPr>
          <w:color w:val="000000" w:themeColor="text1"/>
          <w:sz w:val="24"/>
          <w:szCs w:val="24"/>
        </w:rPr>
        <w:t>assignments</w:t>
      </w:r>
      <w:r>
        <w:rPr>
          <w:color w:val="000000" w:themeColor="text1"/>
          <w:sz w:val="24"/>
          <w:szCs w:val="24"/>
        </w:rPr>
        <w:t>. A student showcase will take place during Spring 202</w:t>
      </w:r>
      <w:r w:rsidR="007A7AB1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 </w:t>
      </w:r>
      <w:r w:rsidR="008915EB">
        <w:rPr>
          <w:color w:val="000000" w:themeColor="text1"/>
          <w:sz w:val="24"/>
          <w:szCs w:val="24"/>
        </w:rPr>
        <w:t xml:space="preserve">(tentatively </w:t>
      </w:r>
      <w:r w:rsidR="00564C45">
        <w:rPr>
          <w:color w:val="000000" w:themeColor="text1"/>
          <w:sz w:val="24"/>
          <w:szCs w:val="24"/>
        </w:rPr>
        <w:t>planned</w:t>
      </w:r>
      <w:r w:rsidR="008915EB">
        <w:rPr>
          <w:color w:val="000000" w:themeColor="text1"/>
          <w:sz w:val="24"/>
          <w:szCs w:val="24"/>
        </w:rPr>
        <w:t xml:space="preserve"> for Tuesday, February 2</w:t>
      </w:r>
      <w:r w:rsidR="007A7AB1">
        <w:rPr>
          <w:color w:val="000000" w:themeColor="text1"/>
          <w:sz w:val="24"/>
          <w:szCs w:val="24"/>
        </w:rPr>
        <w:t>3</w:t>
      </w:r>
      <w:r w:rsidR="008915EB">
        <w:rPr>
          <w:color w:val="000000" w:themeColor="text1"/>
          <w:sz w:val="24"/>
          <w:szCs w:val="24"/>
        </w:rPr>
        <w:t>, 202</w:t>
      </w:r>
      <w:r w:rsidR="007A7AB1">
        <w:rPr>
          <w:color w:val="000000" w:themeColor="text1"/>
          <w:sz w:val="24"/>
          <w:szCs w:val="24"/>
        </w:rPr>
        <w:t>1</w:t>
      </w:r>
      <w:r w:rsidR="008915EB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 xml:space="preserve">in which a select number of students will present on how </w:t>
      </w:r>
      <w:r w:rsidR="00FC19EC">
        <w:rPr>
          <w:color w:val="000000" w:themeColor="text1"/>
          <w:sz w:val="24"/>
          <w:szCs w:val="24"/>
        </w:rPr>
        <w:t xml:space="preserve">they </w:t>
      </w:r>
      <w:r>
        <w:rPr>
          <w:color w:val="000000" w:themeColor="text1"/>
          <w:sz w:val="24"/>
          <w:szCs w:val="24"/>
        </w:rPr>
        <w:t>improve</w:t>
      </w:r>
      <w:r w:rsidR="00FC19EC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 xml:space="preserve"> their communities </w:t>
      </w:r>
      <w:r w:rsidR="00FC19EC">
        <w:rPr>
          <w:color w:val="000000" w:themeColor="text1"/>
          <w:sz w:val="24"/>
          <w:szCs w:val="24"/>
        </w:rPr>
        <w:t xml:space="preserve">and achieved global justice </w:t>
      </w:r>
      <w:r>
        <w:rPr>
          <w:color w:val="000000" w:themeColor="text1"/>
          <w:sz w:val="24"/>
          <w:szCs w:val="24"/>
        </w:rPr>
        <w:t>through the UN SDG framework.</w:t>
      </w:r>
    </w:p>
    <w:p w14:paraId="0F6F518C" w14:textId="0ED0727C" w:rsidR="00B4083F" w:rsidRPr="004048E5" w:rsidRDefault="008B7741" w:rsidP="00E666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B4083F" w:rsidRPr="004048E5">
        <w:rPr>
          <w:color w:val="000000" w:themeColor="text1"/>
          <w:sz w:val="24"/>
          <w:szCs w:val="24"/>
        </w:rPr>
        <w:t xml:space="preserve">It is anticipated </w:t>
      </w:r>
      <w:r w:rsidR="0026657E" w:rsidRPr="004048E5">
        <w:rPr>
          <w:color w:val="000000" w:themeColor="text1"/>
          <w:sz w:val="24"/>
          <w:szCs w:val="24"/>
        </w:rPr>
        <w:t xml:space="preserve">that </w:t>
      </w:r>
      <w:r w:rsidR="00E34085">
        <w:rPr>
          <w:color w:val="000000" w:themeColor="text1"/>
          <w:sz w:val="24"/>
          <w:szCs w:val="24"/>
        </w:rPr>
        <w:t xml:space="preserve">up to </w:t>
      </w:r>
      <w:r w:rsidR="007A7AB1">
        <w:rPr>
          <w:color w:val="000000" w:themeColor="text1"/>
          <w:sz w:val="24"/>
          <w:szCs w:val="24"/>
        </w:rPr>
        <w:t>10</w:t>
      </w:r>
      <w:r w:rsidR="00B4083F" w:rsidRPr="004048E5">
        <w:rPr>
          <w:color w:val="000000" w:themeColor="text1"/>
          <w:sz w:val="24"/>
          <w:szCs w:val="24"/>
        </w:rPr>
        <w:t xml:space="preserve"> </w:t>
      </w:r>
      <w:r w:rsidR="002508DF">
        <w:rPr>
          <w:color w:val="000000" w:themeColor="text1"/>
          <w:sz w:val="24"/>
          <w:szCs w:val="24"/>
        </w:rPr>
        <w:t>teams</w:t>
      </w:r>
      <w:r w:rsidR="00B4083F" w:rsidRPr="004048E5">
        <w:rPr>
          <w:color w:val="000000" w:themeColor="text1"/>
          <w:sz w:val="24"/>
          <w:szCs w:val="24"/>
        </w:rPr>
        <w:t xml:space="preserve"> will be selected</w:t>
      </w:r>
      <w:r w:rsidR="0010416B">
        <w:rPr>
          <w:color w:val="000000" w:themeColor="text1"/>
          <w:sz w:val="24"/>
          <w:szCs w:val="24"/>
        </w:rPr>
        <w:t xml:space="preserve"> for the UN SDG Open Pedagogy Fellowship</w:t>
      </w:r>
      <w:r w:rsidR="004E6199">
        <w:rPr>
          <w:color w:val="000000" w:themeColor="text1"/>
          <w:sz w:val="24"/>
          <w:szCs w:val="24"/>
        </w:rPr>
        <w:t>, which includes training and support from the Office of Open Education</w:t>
      </w:r>
      <w:r w:rsidR="00B4083F" w:rsidRPr="004048E5">
        <w:rPr>
          <w:color w:val="000000" w:themeColor="text1"/>
          <w:sz w:val="24"/>
          <w:szCs w:val="24"/>
        </w:rPr>
        <w:t>.</w:t>
      </w:r>
      <w:r w:rsidR="00D44F3A" w:rsidRPr="004048E5">
        <w:rPr>
          <w:color w:val="000000" w:themeColor="text1"/>
          <w:sz w:val="24"/>
          <w:szCs w:val="24"/>
        </w:rPr>
        <w:t xml:space="preserve"> </w:t>
      </w:r>
      <w:r w:rsidR="00EA12E7">
        <w:rPr>
          <w:color w:val="000000" w:themeColor="text1"/>
          <w:sz w:val="24"/>
          <w:szCs w:val="24"/>
        </w:rPr>
        <w:t>Open Pedagogy Fellows</w:t>
      </w:r>
      <w:r w:rsidR="00D44F3A" w:rsidRPr="004048E5">
        <w:rPr>
          <w:color w:val="000000" w:themeColor="text1"/>
          <w:sz w:val="24"/>
          <w:szCs w:val="24"/>
        </w:rPr>
        <w:t xml:space="preserve"> will be </w:t>
      </w:r>
      <w:r w:rsidR="00D44F3A" w:rsidRPr="002508DF">
        <w:rPr>
          <w:color w:val="000000" w:themeColor="text1"/>
          <w:sz w:val="24"/>
          <w:szCs w:val="24"/>
        </w:rPr>
        <w:t>required</w:t>
      </w:r>
      <w:r w:rsidR="00D44F3A" w:rsidRPr="004048E5">
        <w:rPr>
          <w:color w:val="000000" w:themeColor="text1"/>
          <w:sz w:val="24"/>
          <w:szCs w:val="24"/>
        </w:rPr>
        <w:t xml:space="preserve"> to attend a kick-off meeting and three </w:t>
      </w:r>
      <w:r w:rsidR="00FC19EC">
        <w:rPr>
          <w:color w:val="000000" w:themeColor="text1"/>
          <w:sz w:val="24"/>
          <w:szCs w:val="24"/>
        </w:rPr>
        <w:t>additiona</w:t>
      </w:r>
      <w:bookmarkStart w:id="0" w:name="_GoBack"/>
      <w:bookmarkEnd w:id="0"/>
      <w:r w:rsidR="00FC19EC">
        <w:rPr>
          <w:color w:val="000000" w:themeColor="text1"/>
          <w:sz w:val="24"/>
          <w:szCs w:val="24"/>
        </w:rPr>
        <w:t xml:space="preserve">l </w:t>
      </w:r>
      <w:r w:rsidR="00D44F3A" w:rsidRPr="004048E5">
        <w:rPr>
          <w:color w:val="000000" w:themeColor="text1"/>
          <w:sz w:val="24"/>
          <w:szCs w:val="24"/>
        </w:rPr>
        <w:t>meetings th</w:t>
      </w:r>
      <w:r w:rsidR="008F63E0" w:rsidRPr="004048E5">
        <w:rPr>
          <w:color w:val="000000" w:themeColor="text1"/>
          <w:sz w:val="24"/>
          <w:szCs w:val="24"/>
        </w:rPr>
        <w:t>roughout the summer:</w:t>
      </w:r>
    </w:p>
    <w:p w14:paraId="3C981BC9" w14:textId="181661C3" w:rsidR="008F63E0" w:rsidRPr="008915EB" w:rsidRDefault="002508DF" w:rsidP="0026657E">
      <w:pPr>
        <w:pStyle w:val="ListParagraph"/>
        <w:numPr>
          <w:ilvl w:val="0"/>
          <w:numId w:val="3"/>
        </w:numPr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Tuesday</w:t>
      </w:r>
      <w:r w:rsidR="0026657E" w:rsidRPr="008915EB">
        <w:rPr>
          <w:color w:val="000000" w:themeColor="text1"/>
          <w:sz w:val="24"/>
          <w:szCs w:val="24"/>
        </w:rPr>
        <w:t xml:space="preserve">, May </w:t>
      </w:r>
      <w:r>
        <w:rPr>
          <w:color w:val="000000" w:themeColor="text1"/>
          <w:sz w:val="24"/>
          <w:szCs w:val="24"/>
        </w:rPr>
        <w:t>26</w:t>
      </w:r>
      <w:r w:rsidR="0026657E" w:rsidRPr="008915EB">
        <w:rPr>
          <w:color w:val="000000" w:themeColor="text1"/>
          <w:sz w:val="24"/>
          <w:szCs w:val="24"/>
        </w:rPr>
        <w:t xml:space="preserve"> Kick-off Meeting</w:t>
      </w:r>
      <w:r w:rsidR="0026657E" w:rsidRPr="008915EB">
        <w:rPr>
          <w:color w:val="000000" w:themeColor="text1"/>
          <w:sz w:val="24"/>
          <w:szCs w:val="24"/>
        </w:rPr>
        <w:tab/>
        <w:t>1</w:t>
      </w:r>
      <w:r>
        <w:rPr>
          <w:color w:val="000000" w:themeColor="text1"/>
          <w:sz w:val="24"/>
          <w:szCs w:val="24"/>
        </w:rPr>
        <w:t>0</w:t>
      </w:r>
      <w:r w:rsidR="0026657E" w:rsidRPr="008915EB">
        <w:rPr>
          <w:color w:val="000000" w:themeColor="text1"/>
          <w:sz w:val="24"/>
          <w:szCs w:val="24"/>
        </w:rPr>
        <w:t>:</w:t>
      </w:r>
      <w:r w:rsidR="008915EB">
        <w:rPr>
          <w:color w:val="000000" w:themeColor="text1"/>
          <w:sz w:val="24"/>
          <w:szCs w:val="24"/>
        </w:rPr>
        <w:t>00</w:t>
      </w:r>
      <w:r>
        <w:rPr>
          <w:color w:val="000000" w:themeColor="text1"/>
          <w:sz w:val="24"/>
          <w:szCs w:val="24"/>
        </w:rPr>
        <w:t>am</w:t>
      </w:r>
      <w:r w:rsidR="0026657E" w:rsidRPr="008915EB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1</w:t>
      </w:r>
      <w:r w:rsidR="0026657E" w:rsidRPr="008915E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00pm</w:t>
      </w:r>
      <w:r w:rsidR="0026657E" w:rsidRPr="008915EB">
        <w:rPr>
          <w:color w:val="000000" w:themeColor="text1"/>
          <w:sz w:val="24"/>
          <w:szCs w:val="24"/>
        </w:rPr>
        <w:tab/>
      </w:r>
      <w:r w:rsidR="0026657E" w:rsidRPr="008915EB">
        <w:rPr>
          <w:color w:val="000000" w:themeColor="text1"/>
          <w:sz w:val="24"/>
          <w:szCs w:val="24"/>
        </w:rPr>
        <w:tab/>
      </w:r>
    </w:p>
    <w:p w14:paraId="326EC324" w14:textId="1D2C0934" w:rsidR="008F63E0" w:rsidRPr="008915EB" w:rsidRDefault="002508DF" w:rsidP="0026657E">
      <w:pPr>
        <w:pStyle w:val="ListParagraph"/>
        <w:numPr>
          <w:ilvl w:val="0"/>
          <w:numId w:val="3"/>
        </w:numPr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Wednesday</w:t>
      </w:r>
      <w:r w:rsidR="00556CC3" w:rsidRPr="008915EB">
        <w:rPr>
          <w:color w:val="000000" w:themeColor="text1"/>
          <w:sz w:val="24"/>
          <w:szCs w:val="24"/>
        </w:rPr>
        <w:t xml:space="preserve">, June </w:t>
      </w:r>
      <w:r>
        <w:rPr>
          <w:color w:val="000000" w:themeColor="text1"/>
          <w:sz w:val="24"/>
          <w:szCs w:val="24"/>
        </w:rPr>
        <w:t>10</w:t>
      </w:r>
      <w:r w:rsidR="008B7741" w:rsidRPr="008915EB">
        <w:rPr>
          <w:color w:val="000000" w:themeColor="text1"/>
          <w:sz w:val="24"/>
          <w:szCs w:val="24"/>
        </w:rPr>
        <w:tab/>
      </w:r>
      <w:r w:rsidR="008915EB">
        <w:rPr>
          <w:color w:val="000000" w:themeColor="text1"/>
          <w:sz w:val="24"/>
          <w:szCs w:val="24"/>
        </w:rPr>
        <w:tab/>
      </w:r>
      <w:r w:rsidR="008B7741" w:rsidRPr="008915EB">
        <w:rPr>
          <w:color w:val="000000" w:themeColor="text1"/>
          <w:sz w:val="24"/>
          <w:szCs w:val="24"/>
        </w:rPr>
        <w:tab/>
      </w:r>
      <w:r w:rsidRPr="008915E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 w:rsidRPr="008915E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00am</w:t>
      </w:r>
      <w:r w:rsidRPr="008915EB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1</w:t>
      </w:r>
      <w:r w:rsidRPr="008915E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00pm</w:t>
      </w:r>
      <w:r w:rsidR="0026657E" w:rsidRPr="008915EB">
        <w:rPr>
          <w:color w:val="000000" w:themeColor="text1"/>
          <w:sz w:val="24"/>
          <w:szCs w:val="24"/>
        </w:rPr>
        <w:tab/>
      </w:r>
    </w:p>
    <w:p w14:paraId="5E40FCBD" w14:textId="10F56B76" w:rsidR="008F63E0" w:rsidRPr="008915EB" w:rsidRDefault="002508DF" w:rsidP="0026657E">
      <w:pPr>
        <w:pStyle w:val="ListParagraph"/>
        <w:numPr>
          <w:ilvl w:val="0"/>
          <w:numId w:val="3"/>
        </w:numPr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Wednesday</w:t>
      </w:r>
      <w:r w:rsidR="00556CC3" w:rsidRPr="008915EB">
        <w:rPr>
          <w:color w:val="000000" w:themeColor="text1"/>
          <w:sz w:val="24"/>
          <w:szCs w:val="24"/>
        </w:rPr>
        <w:t xml:space="preserve">, June </w:t>
      </w:r>
      <w:r>
        <w:rPr>
          <w:color w:val="000000" w:themeColor="text1"/>
          <w:sz w:val="24"/>
          <w:szCs w:val="24"/>
        </w:rPr>
        <w:t>24</w:t>
      </w:r>
      <w:r w:rsidR="008915EB">
        <w:rPr>
          <w:color w:val="000000" w:themeColor="text1"/>
          <w:sz w:val="24"/>
          <w:szCs w:val="24"/>
        </w:rPr>
        <w:tab/>
      </w:r>
      <w:r w:rsidR="0026657E" w:rsidRPr="008915EB">
        <w:rPr>
          <w:color w:val="000000" w:themeColor="text1"/>
          <w:sz w:val="24"/>
          <w:szCs w:val="24"/>
        </w:rPr>
        <w:tab/>
      </w:r>
      <w:r w:rsidR="0026657E" w:rsidRPr="008915EB">
        <w:rPr>
          <w:color w:val="000000" w:themeColor="text1"/>
          <w:sz w:val="24"/>
          <w:szCs w:val="24"/>
        </w:rPr>
        <w:tab/>
      </w:r>
      <w:r w:rsidRPr="008915E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 w:rsidRPr="008915E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00am</w:t>
      </w:r>
      <w:r w:rsidRPr="008915EB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1</w:t>
      </w:r>
      <w:r w:rsidRPr="008915E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00pm</w:t>
      </w:r>
      <w:r w:rsidR="0026657E" w:rsidRPr="008915EB">
        <w:rPr>
          <w:color w:val="000000" w:themeColor="text1"/>
          <w:sz w:val="24"/>
          <w:szCs w:val="24"/>
        </w:rPr>
        <w:tab/>
      </w:r>
    </w:p>
    <w:p w14:paraId="7E2CD57E" w14:textId="1120540F" w:rsidR="008F63E0" w:rsidRPr="008915EB" w:rsidRDefault="002508DF" w:rsidP="0026657E">
      <w:pPr>
        <w:pStyle w:val="ListParagraph"/>
        <w:numPr>
          <w:ilvl w:val="0"/>
          <w:numId w:val="3"/>
        </w:numPr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Wednesday</w:t>
      </w:r>
      <w:r w:rsidR="00556CC3" w:rsidRPr="008915EB">
        <w:rPr>
          <w:color w:val="000000" w:themeColor="text1"/>
          <w:sz w:val="24"/>
          <w:szCs w:val="24"/>
        </w:rPr>
        <w:t xml:space="preserve">, August </w:t>
      </w:r>
      <w:r w:rsidR="008915E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2</w:t>
      </w:r>
      <w:r w:rsidR="0026657E" w:rsidRPr="008915EB">
        <w:rPr>
          <w:color w:val="000000" w:themeColor="text1"/>
          <w:sz w:val="24"/>
          <w:szCs w:val="24"/>
        </w:rPr>
        <w:tab/>
      </w:r>
      <w:r w:rsidR="0026657E" w:rsidRPr="008915EB">
        <w:rPr>
          <w:color w:val="000000" w:themeColor="text1"/>
          <w:sz w:val="24"/>
          <w:szCs w:val="24"/>
        </w:rPr>
        <w:tab/>
      </w:r>
      <w:r w:rsidR="0026657E" w:rsidRPr="008915EB">
        <w:rPr>
          <w:color w:val="000000" w:themeColor="text1"/>
          <w:sz w:val="24"/>
          <w:szCs w:val="24"/>
        </w:rPr>
        <w:tab/>
      </w:r>
      <w:r w:rsidRPr="008915E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 w:rsidRPr="008915E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00am</w:t>
      </w:r>
      <w:r w:rsidRPr="008915EB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1</w:t>
      </w:r>
      <w:r w:rsidRPr="008915E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00pm</w:t>
      </w:r>
      <w:r w:rsidR="0026657E" w:rsidRPr="008915EB">
        <w:rPr>
          <w:color w:val="000000" w:themeColor="text1"/>
          <w:sz w:val="24"/>
          <w:szCs w:val="24"/>
        </w:rPr>
        <w:tab/>
      </w:r>
    </w:p>
    <w:p w14:paraId="19074620" w14:textId="19923893" w:rsidR="00B83012" w:rsidRPr="004048E5" w:rsidRDefault="008B7741">
      <w:pPr>
        <w:rPr>
          <w:b/>
          <w:color w:val="000000" w:themeColor="text1"/>
          <w:sz w:val="24"/>
          <w:szCs w:val="24"/>
        </w:rPr>
      </w:pPr>
      <w:r w:rsidRPr="008915EB">
        <w:rPr>
          <w:color w:val="000000" w:themeColor="text1"/>
          <w:sz w:val="24"/>
          <w:szCs w:val="24"/>
        </w:rPr>
        <w:tab/>
      </w:r>
      <w:r w:rsidR="00EA12E7">
        <w:rPr>
          <w:color w:val="000000" w:themeColor="text1"/>
          <w:sz w:val="24"/>
          <w:szCs w:val="24"/>
        </w:rPr>
        <w:t>KPU</w:t>
      </w:r>
      <w:r w:rsidR="00932FD7">
        <w:rPr>
          <w:color w:val="000000" w:themeColor="text1"/>
          <w:sz w:val="24"/>
          <w:szCs w:val="24"/>
        </w:rPr>
        <w:t xml:space="preserve"> f</w:t>
      </w:r>
      <w:r w:rsidR="00932FD7" w:rsidRPr="004048E5">
        <w:rPr>
          <w:color w:val="000000" w:themeColor="text1"/>
          <w:sz w:val="24"/>
          <w:szCs w:val="24"/>
        </w:rPr>
        <w:t xml:space="preserve">aculty </w:t>
      </w:r>
      <w:r w:rsidR="00B83012" w:rsidRPr="004048E5">
        <w:rPr>
          <w:color w:val="000000" w:themeColor="text1"/>
          <w:sz w:val="24"/>
          <w:szCs w:val="24"/>
        </w:rPr>
        <w:t xml:space="preserve">interested in becoming a </w:t>
      </w:r>
      <w:r>
        <w:rPr>
          <w:color w:val="000000" w:themeColor="text1"/>
          <w:sz w:val="24"/>
          <w:szCs w:val="24"/>
        </w:rPr>
        <w:t>UN SDG</w:t>
      </w:r>
      <w:r w:rsidR="00460AE3" w:rsidRPr="004048E5">
        <w:rPr>
          <w:color w:val="000000" w:themeColor="text1"/>
          <w:sz w:val="24"/>
          <w:szCs w:val="24"/>
        </w:rPr>
        <w:t xml:space="preserve"> </w:t>
      </w:r>
      <w:r w:rsidR="00B83012" w:rsidRPr="004048E5">
        <w:rPr>
          <w:color w:val="000000" w:themeColor="text1"/>
          <w:sz w:val="24"/>
          <w:szCs w:val="24"/>
        </w:rPr>
        <w:t xml:space="preserve">Open Pedagogy </w:t>
      </w:r>
      <w:r>
        <w:rPr>
          <w:color w:val="000000" w:themeColor="text1"/>
          <w:sz w:val="24"/>
          <w:szCs w:val="24"/>
        </w:rPr>
        <w:t xml:space="preserve">Faculty </w:t>
      </w:r>
      <w:r w:rsidR="00B83012" w:rsidRPr="004048E5">
        <w:rPr>
          <w:color w:val="000000" w:themeColor="text1"/>
          <w:sz w:val="24"/>
          <w:szCs w:val="24"/>
        </w:rPr>
        <w:t>Fellow</w:t>
      </w:r>
      <w:r w:rsidR="00F653CF" w:rsidRPr="004048E5">
        <w:rPr>
          <w:color w:val="000000" w:themeColor="text1"/>
          <w:sz w:val="24"/>
          <w:szCs w:val="24"/>
        </w:rPr>
        <w:t xml:space="preserve"> should discuss their </w:t>
      </w:r>
      <w:r w:rsidR="00B83012" w:rsidRPr="004048E5">
        <w:rPr>
          <w:color w:val="000000" w:themeColor="text1"/>
          <w:sz w:val="24"/>
          <w:szCs w:val="24"/>
        </w:rPr>
        <w:t xml:space="preserve">interest with </w:t>
      </w:r>
      <w:r w:rsidR="00EA12E7">
        <w:rPr>
          <w:color w:val="000000" w:themeColor="text1"/>
          <w:sz w:val="24"/>
          <w:szCs w:val="24"/>
        </w:rPr>
        <w:t xml:space="preserve">the </w:t>
      </w:r>
      <w:r w:rsidR="004E6199">
        <w:rPr>
          <w:color w:val="000000" w:themeColor="text1"/>
          <w:sz w:val="24"/>
          <w:szCs w:val="24"/>
        </w:rPr>
        <w:t xml:space="preserve">Rajiv Jhangiani, </w:t>
      </w:r>
      <w:r w:rsidR="002508DF">
        <w:rPr>
          <w:color w:val="000000" w:themeColor="text1"/>
          <w:sz w:val="24"/>
          <w:szCs w:val="24"/>
        </w:rPr>
        <w:t>Associate Vice Provost, Open Education</w:t>
      </w:r>
      <w:r w:rsidR="00B83012" w:rsidRPr="004048E5">
        <w:rPr>
          <w:color w:val="000000" w:themeColor="text1"/>
          <w:sz w:val="24"/>
          <w:szCs w:val="24"/>
        </w:rPr>
        <w:t xml:space="preserve">.  </w:t>
      </w:r>
      <w:r w:rsidR="00460AE3" w:rsidRPr="004048E5">
        <w:rPr>
          <w:color w:val="000000" w:themeColor="text1"/>
          <w:sz w:val="24"/>
          <w:szCs w:val="24"/>
        </w:rPr>
        <w:t xml:space="preserve">There will be priority consideration for </w:t>
      </w:r>
      <w:r w:rsidR="004E6199">
        <w:rPr>
          <w:color w:val="000000" w:themeColor="text1"/>
          <w:sz w:val="24"/>
          <w:szCs w:val="24"/>
        </w:rPr>
        <w:t>applications for teams, including interdisciplinary teams</w:t>
      </w:r>
      <w:r w:rsidR="00460AE3" w:rsidRPr="004048E5">
        <w:rPr>
          <w:color w:val="000000" w:themeColor="text1"/>
          <w:sz w:val="24"/>
          <w:szCs w:val="24"/>
        </w:rPr>
        <w:t xml:space="preserve">.  </w:t>
      </w:r>
      <w:r w:rsidR="00F45373">
        <w:rPr>
          <w:color w:val="000000" w:themeColor="text1"/>
          <w:sz w:val="24"/>
          <w:szCs w:val="24"/>
        </w:rPr>
        <w:t xml:space="preserve">Communications </w:t>
      </w:r>
      <w:r w:rsidR="00FC19EC">
        <w:rPr>
          <w:color w:val="000000" w:themeColor="text1"/>
          <w:sz w:val="24"/>
          <w:szCs w:val="24"/>
        </w:rPr>
        <w:t xml:space="preserve">with </w:t>
      </w:r>
      <w:r w:rsidR="002508DF">
        <w:rPr>
          <w:color w:val="000000" w:themeColor="text1"/>
          <w:sz w:val="24"/>
          <w:szCs w:val="24"/>
        </w:rPr>
        <w:t>Montgomery College/Maricopa Community Colleges</w:t>
      </w:r>
      <w:r w:rsidR="00FC19EC">
        <w:rPr>
          <w:color w:val="000000" w:themeColor="text1"/>
          <w:sz w:val="24"/>
          <w:szCs w:val="24"/>
        </w:rPr>
        <w:t xml:space="preserve"> faculty</w:t>
      </w:r>
      <w:r w:rsidR="00E72FB6">
        <w:rPr>
          <w:color w:val="000000" w:themeColor="text1"/>
          <w:sz w:val="24"/>
          <w:szCs w:val="24"/>
        </w:rPr>
        <w:t xml:space="preserve"> and students</w:t>
      </w:r>
      <w:r w:rsidR="00FC19EC">
        <w:rPr>
          <w:color w:val="000000" w:themeColor="text1"/>
          <w:sz w:val="24"/>
          <w:szCs w:val="24"/>
        </w:rPr>
        <w:t xml:space="preserve"> </w:t>
      </w:r>
      <w:r w:rsidR="00F45373">
        <w:rPr>
          <w:color w:val="000000" w:themeColor="text1"/>
          <w:sz w:val="24"/>
          <w:szCs w:val="24"/>
        </w:rPr>
        <w:t xml:space="preserve">can be done entirely through web conferencing and/or email.  </w:t>
      </w:r>
      <w:r w:rsidR="00B83012" w:rsidRPr="004048E5">
        <w:rPr>
          <w:color w:val="000000" w:themeColor="text1"/>
          <w:sz w:val="24"/>
          <w:szCs w:val="24"/>
        </w:rPr>
        <w:t xml:space="preserve">Completed applications </w:t>
      </w:r>
      <w:r w:rsidR="00F653CF" w:rsidRPr="004048E5">
        <w:rPr>
          <w:color w:val="000000" w:themeColor="text1"/>
          <w:sz w:val="24"/>
          <w:szCs w:val="24"/>
        </w:rPr>
        <w:t xml:space="preserve">must </w:t>
      </w:r>
      <w:r w:rsidR="00B83012" w:rsidRPr="004048E5">
        <w:rPr>
          <w:color w:val="000000" w:themeColor="text1"/>
          <w:sz w:val="24"/>
          <w:szCs w:val="24"/>
        </w:rPr>
        <w:t xml:space="preserve">be </w:t>
      </w:r>
      <w:r w:rsidR="00F653CF" w:rsidRPr="004048E5">
        <w:rPr>
          <w:color w:val="000000" w:themeColor="text1"/>
          <w:sz w:val="24"/>
          <w:szCs w:val="24"/>
        </w:rPr>
        <w:t>endorsed</w:t>
      </w:r>
      <w:r w:rsidR="00B83012" w:rsidRPr="004048E5">
        <w:rPr>
          <w:color w:val="000000" w:themeColor="text1"/>
          <w:sz w:val="24"/>
          <w:szCs w:val="24"/>
        </w:rPr>
        <w:t xml:space="preserve"> by </w:t>
      </w:r>
      <w:r w:rsidR="00EA12E7">
        <w:rPr>
          <w:color w:val="000000" w:themeColor="text1"/>
          <w:sz w:val="24"/>
          <w:szCs w:val="24"/>
        </w:rPr>
        <w:t>the</w:t>
      </w:r>
      <w:r w:rsidR="00B83012" w:rsidRPr="004048E5">
        <w:rPr>
          <w:b/>
          <w:color w:val="000000" w:themeColor="text1"/>
          <w:sz w:val="24"/>
          <w:szCs w:val="24"/>
        </w:rPr>
        <w:t xml:space="preserve"> </w:t>
      </w:r>
      <w:r w:rsidR="00EA12E7" w:rsidRPr="00EA12E7">
        <w:rPr>
          <w:color w:val="000000" w:themeColor="text1"/>
          <w:sz w:val="24"/>
          <w:szCs w:val="24"/>
        </w:rPr>
        <w:t>D</w:t>
      </w:r>
      <w:r w:rsidR="00F653CF" w:rsidRPr="00EA12E7">
        <w:rPr>
          <w:color w:val="000000" w:themeColor="text1"/>
          <w:sz w:val="24"/>
          <w:szCs w:val="24"/>
        </w:rPr>
        <w:t xml:space="preserve">ean </w:t>
      </w:r>
      <w:r w:rsidR="00EA12E7" w:rsidRPr="00EA12E7">
        <w:rPr>
          <w:color w:val="000000" w:themeColor="text1"/>
          <w:sz w:val="24"/>
          <w:szCs w:val="24"/>
        </w:rPr>
        <w:t>of your Faculty</w:t>
      </w:r>
      <w:r w:rsidR="00EA12E7">
        <w:rPr>
          <w:color w:val="000000" w:themeColor="text1"/>
          <w:sz w:val="24"/>
          <w:szCs w:val="24"/>
        </w:rPr>
        <w:t xml:space="preserve"> and submitted to </w:t>
      </w:r>
      <w:hyperlink r:id="rId13" w:history="1">
        <w:r w:rsidR="00EA12E7" w:rsidRPr="00526136">
          <w:rPr>
            <w:rStyle w:val="Hyperlink"/>
            <w:sz w:val="24"/>
            <w:szCs w:val="24"/>
          </w:rPr>
          <w:t>open@kpu.ca</w:t>
        </w:r>
      </w:hyperlink>
      <w:r w:rsidR="00EA12E7">
        <w:rPr>
          <w:color w:val="000000" w:themeColor="text1"/>
          <w:sz w:val="24"/>
          <w:szCs w:val="24"/>
        </w:rPr>
        <w:t xml:space="preserve"> </w:t>
      </w:r>
      <w:r w:rsidR="00F45373">
        <w:rPr>
          <w:color w:val="000000" w:themeColor="text1"/>
          <w:sz w:val="24"/>
          <w:szCs w:val="24"/>
        </w:rPr>
        <w:t>by midnight on</w:t>
      </w:r>
      <w:r w:rsidR="00B83012" w:rsidRPr="004048E5">
        <w:rPr>
          <w:color w:val="000000" w:themeColor="text1"/>
          <w:sz w:val="24"/>
          <w:szCs w:val="24"/>
        </w:rPr>
        <w:t xml:space="preserve"> </w:t>
      </w:r>
      <w:r w:rsidR="002508DF">
        <w:rPr>
          <w:b/>
          <w:color w:val="000000" w:themeColor="text1"/>
          <w:sz w:val="24"/>
          <w:szCs w:val="24"/>
        </w:rPr>
        <w:t>March 30</w:t>
      </w:r>
      <w:r w:rsidR="00B4083F" w:rsidRPr="004048E5">
        <w:rPr>
          <w:b/>
          <w:color w:val="000000" w:themeColor="text1"/>
          <w:sz w:val="24"/>
          <w:szCs w:val="24"/>
        </w:rPr>
        <w:t>, 20</w:t>
      </w:r>
      <w:r w:rsidR="002508DF">
        <w:rPr>
          <w:b/>
          <w:color w:val="000000" w:themeColor="text1"/>
          <w:sz w:val="24"/>
          <w:szCs w:val="24"/>
        </w:rPr>
        <w:t>20</w:t>
      </w:r>
      <w:r w:rsidR="00B83012" w:rsidRPr="004048E5">
        <w:rPr>
          <w:color w:val="000000" w:themeColor="text1"/>
          <w:sz w:val="24"/>
          <w:szCs w:val="24"/>
        </w:rPr>
        <w:t xml:space="preserve">.  </w:t>
      </w:r>
      <w:r w:rsidR="00B2692B">
        <w:rPr>
          <w:color w:val="000000" w:themeColor="text1"/>
          <w:sz w:val="24"/>
          <w:szCs w:val="24"/>
        </w:rPr>
        <w:t xml:space="preserve">Applications will be adjudicated by the </w:t>
      </w:r>
      <w:hyperlink r:id="rId14" w:history="1">
        <w:r w:rsidR="00B2692B" w:rsidRPr="00B2692B">
          <w:rPr>
            <w:rStyle w:val="Hyperlink"/>
            <w:sz w:val="24"/>
            <w:szCs w:val="24"/>
          </w:rPr>
          <w:t>Open Education Working Group</w:t>
        </w:r>
      </w:hyperlink>
      <w:r w:rsidR="00B2692B">
        <w:rPr>
          <w:color w:val="000000" w:themeColor="text1"/>
          <w:sz w:val="24"/>
          <w:szCs w:val="24"/>
        </w:rPr>
        <w:t xml:space="preserve">. </w:t>
      </w:r>
      <w:r w:rsidR="00B83012" w:rsidRPr="004048E5">
        <w:rPr>
          <w:color w:val="000000" w:themeColor="text1"/>
          <w:sz w:val="24"/>
          <w:szCs w:val="24"/>
        </w:rPr>
        <w:t xml:space="preserve">Faculty will be notified of </w:t>
      </w:r>
      <w:r w:rsidR="00B4083F" w:rsidRPr="004048E5">
        <w:rPr>
          <w:color w:val="000000" w:themeColor="text1"/>
          <w:sz w:val="24"/>
          <w:szCs w:val="24"/>
        </w:rPr>
        <w:t xml:space="preserve">acceptance </w:t>
      </w:r>
      <w:r w:rsidR="00F45373">
        <w:rPr>
          <w:color w:val="000000" w:themeColor="text1"/>
          <w:sz w:val="24"/>
          <w:szCs w:val="24"/>
        </w:rPr>
        <w:t>in</w:t>
      </w:r>
      <w:r w:rsidR="00B4083F" w:rsidRPr="004048E5">
        <w:rPr>
          <w:color w:val="000000" w:themeColor="text1"/>
          <w:sz w:val="24"/>
          <w:szCs w:val="24"/>
        </w:rPr>
        <w:t xml:space="preserve">to the fellowship the week of </w:t>
      </w:r>
      <w:r w:rsidR="00B4083F" w:rsidRPr="004048E5">
        <w:rPr>
          <w:b/>
          <w:color w:val="000000" w:themeColor="text1"/>
          <w:sz w:val="24"/>
          <w:szCs w:val="24"/>
        </w:rPr>
        <w:t xml:space="preserve">April </w:t>
      </w:r>
      <w:r w:rsidR="002508DF">
        <w:rPr>
          <w:b/>
          <w:color w:val="000000" w:themeColor="text1"/>
          <w:sz w:val="24"/>
          <w:szCs w:val="24"/>
        </w:rPr>
        <w:t>6</w:t>
      </w:r>
      <w:r w:rsidR="00B4083F" w:rsidRPr="004048E5">
        <w:rPr>
          <w:b/>
          <w:color w:val="000000" w:themeColor="text1"/>
          <w:sz w:val="24"/>
          <w:szCs w:val="24"/>
        </w:rPr>
        <w:t>, 20</w:t>
      </w:r>
      <w:r w:rsidR="002508DF">
        <w:rPr>
          <w:b/>
          <w:color w:val="000000" w:themeColor="text1"/>
          <w:sz w:val="24"/>
          <w:szCs w:val="24"/>
        </w:rPr>
        <w:t>20</w:t>
      </w:r>
      <w:r w:rsidR="00ED0063" w:rsidRPr="004048E5">
        <w:rPr>
          <w:b/>
          <w:color w:val="000000" w:themeColor="text1"/>
          <w:sz w:val="24"/>
          <w:szCs w:val="24"/>
        </w:rPr>
        <w:t>.</w:t>
      </w:r>
    </w:p>
    <w:p w14:paraId="4B10F471" w14:textId="3FCA9303" w:rsidR="001629CA" w:rsidRPr="004048E5" w:rsidRDefault="001629CA" w:rsidP="001629CA">
      <w:pPr>
        <w:rPr>
          <w:rFonts w:cs="Tahoma"/>
          <w:color w:val="000000" w:themeColor="text1"/>
          <w:sz w:val="24"/>
          <w:szCs w:val="24"/>
        </w:rPr>
      </w:pPr>
      <w:r w:rsidRPr="004048E5">
        <w:rPr>
          <w:rFonts w:cs="Tahoma"/>
          <w:color w:val="000000" w:themeColor="text1"/>
          <w:sz w:val="24"/>
          <w:szCs w:val="24"/>
        </w:rPr>
        <w:t>For questions, please contact:</w:t>
      </w:r>
    </w:p>
    <w:p w14:paraId="6C09D7C7" w14:textId="2D53B05F" w:rsidR="00EA12E7" w:rsidRDefault="00EA12E7" w:rsidP="00EA12E7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4048E5">
        <w:rPr>
          <w:color w:val="000000" w:themeColor="text1"/>
          <w:sz w:val="24"/>
          <w:szCs w:val="24"/>
        </w:rPr>
        <w:t xml:space="preserve">Rajiv Jhangiani: </w:t>
      </w:r>
      <w:hyperlink r:id="rId15" w:history="1">
        <w:r w:rsidRPr="008426DB">
          <w:rPr>
            <w:rStyle w:val="Hyperlink"/>
            <w:sz w:val="24"/>
            <w:szCs w:val="24"/>
          </w:rPr>
          <w:t>Rajiv.Jhangiani@kpu.ca</w:t>
        </w:r>
      </w:hyperlink>
    </w:p>
    <w:p w14:paraId="509A3840" w14:textId="7EA1EB39" w:rsidR="008915EB" w:rsidRPr="00EA12E7" w:rsidRDefault="001629CA" w:rsidP="00EA12E7">
      <w:pPr>
        <w:spacing w:line="240" w:lineRule="auto"/>
        <w:contextualSpacing/>
        <w:rPr>
          <w:rStyle w:val="Hyperlink"/>
          <w:color w:val="000000" w:themeColor="text1"/>
          <w:sz w:val="24"/>
          <w:szCs w:val="24"/>
          <w:u w:val="none"/>
        </w:rPr>
      </w:pPr>
      <w:r w:rsidRPr="004048E5">
        <w:rPr>
          <w:rFonts w:cs="Tahoma"/>
          <w:color w:val="000000" w:themeColor="text1"/>
          <w:sz w:val="24"/>
          <w:szCs w:val="24"/>
        </w:rPr>
        <w:t xml:space="preserve">Michael Mills:  </w:t>
      </w:r>
      <w:hyperlink r:id="rId16" w:history="1">
        <w:r w:rsidR="008915EB" w:rsidRPr="008426DB">
          <w:rPr>
            <w:rStyle w:val="Hyperlink"/>
            <w:rFonts w:cs="Tahoma"/>
            <w:sz w:val="24"/>
            <w:szCs w:val="24"/>
          </w:rPr>
          <w:t>Michael.Mills@montgomerycollege.edu</w:t>
        </w:r>
      </w:hyperlink>
    </w:p>
    <w:p w14:paraId="2E9241F5" w14:textId="265C4056" w:rsidR="002508DF" w:rsidRPr="002508DF" w:rsidRDefault="007E0698" w:rsidP="00EA12E7">
      <w:pPr>
        <w:spacing w:after="0" w:line="240" w:lineRule="auto"/>
        <w:contextualSpacing/>
        <w:rPr>
          <w:rStyle w:val="Hyperlink"/>
          <w:rFonts w:cs="Tahoma"/>
          <w:sz w:val="24"/>
          <w:szCs w:val="24"/>
        </w:rPr>
      </w:pPr>
      <w:proofErr w:type="spellStart"/>
      <w:r w:rsidRPr="002508DF">
        <w:rPr>
          <w:rFonts w:cs="Tahoma"/>
          <w:color w:val="000000" w:themeColor="text1"/>
          <w:sz w:val="24"/>
          <w:szCs w:val="24"/>
        </w:rPr>
        <w:t>Shinta</w:t>
      </w:r>
      <w:proofErr w:type="spellEnd"/>
      <w:r w:rsidRPr="002508DF">
        <w:rPr>
          <w:rFonts w:cs="Tahoma"/>
          <w:color w:val="000000" w:themeColor="text1"/>
          <w:sz w:val="24"/>
          <w:szCs w:val="24"/>
        </w:rPr>
        <w:t xml:space="preserve"> Hernandez</w:t>
      </w:r>
      <w:r w:rsidR="008915EB" w:rsidRPr="002508DF">
        <w:rPr>
          <w:rFonts w:cs="Tahoma"/>
          <w:color w:val="000000" w:themeColor="text1"/>
          <w:sz w:val="24"/>
          <w:szCs w:val="24"/>
        </w:rPr>
        <w:t xml:space="preserve">: </w:t>
      </w:r>
      <w:hyperlink r:id="rId17" w:history="1">
        <w:r w:rsidR="008915EB" w:rsidRPr="002508DF">
          <w:rPr>
            <w:rStyle w:val="Hyperlink"/>
            <w:rFonts w:cs="Tahoma"/>
            <w:sz w:val="24"/>
            <w:szCs w:val="24"/>
          </w:rPr>
          <w:t>Shinta.Hernandez@montgomerycollege.edu</w:t>
        </w:r>
      </w:hyperlink>
    </w:p>
    <w:p w14:paraId="4E7A1993" w14:textId="343C19F9" w:rsidR="002508DF" w:rsidRPr="002508DF" w:rsidRDefault="002508DF" w:rsidP="002508DF">
      <w:pPr>
        <w:spacing w:after="0" w:line="240" w:lineRule="auto"/>
        <w:rPr>
          <w:sz w:val="24"/>
          <w:szCs w:val="24"/>
        </w:rPr>
      </w:pPr>
      <w:r w:rsidRPr="002508DF">
        <w:rPr>
          <w:sz w:val="24"/>
          <w:szCs w:val="24"/>
        </w:rPr>
        <w:t xml:space="preserve">Matthew Bloom: </w:t>
      </w:r>
      <w:hyperlink r:id="rId18" w:history="1">
        <w:r w:rsidRPr="002508DF">
          <w:rPr>
            <w:rStyle w:val="Hyperlink"/>
            <w:sz w:val="24"/>
            <w:szCs w:val="24"/>
          </w:rPr>
          <w:t>Matthew.Bloom@scottsdalecc.edu</w:t>
        </w:r>
      </w:hyperlink>
      <w:r w:rsidRPr="002508DF">
        <w:rPr>
          <w:sz w:val="24"/>
          <w:szCs w:val="24"/>
        </w:rPr>
        <w:t xml:space="preserve"> </w:t>
      </w:r>
    </w:p>
    <w:p w14:paraId="1AAE4A9B" w14:textId="65F30F18" w:rsidR="002508DF" w:rsidRPr="002508DF" w:rsidRDefault="002508DF" w:rsidP="002508DF">
      <w:pPr>
        <w:spacing w:after="0" w:line="240" w:lineRule="auto"/>
        <w:rPr>
          <w:sz w:val="24"/>
          <w:szCs w:val="24"/>
        </w:rPr>
      </w:pPr>
      <w:r w:rsidRPr="002508DF">
        <w:rPr>
          <w:sz w:val="24"/>
          <w:szCs w:val="24"/>
        </w:rPr>
        <w:t xml:space="preserve">Deborah Baker: </w:t>
      </w:r>
      <w:hyperlink r:id="rId19" w:history="1">
        <w:r w:rsidRPr="002508DF">
          <w:rPr>
            <w:rStyle w:val="Hyperlink"/>
            <w:sz w:val="24"/>
            <w:szCs w:val="24"/>
          </w:rPr>
          <w:t>Deborah.Baker@domail.maricopa.edu</w:t>
        </w:r>
      </w:hyperlink>
      <w:r w:rsidRPr="002508DF">
        <w:rPr>
          <w:sz w:val="24"/>
          <w:szCs w:val="24"/>
        </w:rPr>
        <w:t xml:space="preserve"> </w:t>
      </w:r>
    </w:p>
    <w:p w14:paraId="1EAEC4CC" w14:textId="64B6B959" w:rsidR="002508DF" w:rsidRDefault="002508DF" w:rsidP="002508DF">
      <w:pPr>
        <w:spacing w:after="0" w:line="240" w:lineRule="auto"/>
      </w:pPr>
      <w:r w:rsidRPr="002508DF">
        <w:rPr>
          <w:sz w:val="24"/>
          <w:szCs w:val="24"/>
        </w:rPr>
        <w:t xml:space="preserve">Carla Ghanem: </w:t>
      </w:r>
      <w:hyperlink r:id="rId20" w:history="1">
        <w:r w:rsidRPr="002508DF">
          <w:rPr>
            <w:rStyle w:val="Hyperlink"/>
            <w:sz w:val="24"/>
            <w:szCs w:val="24"/>
          </w:rPr>
          <w:t>Carla.Ghanem@gatewaycc.edu</w:t>
        </w:r>
      </w:hyperlink>
      <w:r>
        <w:t xml:space="preserve"> </w:t>
      </w:r>
      <w:r>
        <w:br/>
      </w:r>
    </w:p>
    <w:p w14:paraId="3C1CF7FD" w14:textId="77777777" w:rsidR="002508DF" w:rsidRDefault="002508DF" w:rsidP="00EA12E7">
      <w:pPr>
        <w:spacing w:after="0" w:line="240" w:lineRule="auto"/>
        <w:contextualSpacing/>
        <w:rPr>
          <w:rStyle w:val="Hyperlink"/>
          <w:rFonts w:cs="Tahoma"/>
          <w:sz w:val="24"/>
          <w:szCs w:val="24"/>
        </w:rPr>
      </w:pPr>
    </w:p>
    <w:p w14:paraId="5BB4A23D" w14:textId="3BC0D860" w:rsidR="00A01D8B" w:rsidRDefault="00A01D8B">
      <w:pPr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br w:type="page"/>
      </w:r>
    </w:p>
    <w:p w14:paraId="460DF25B" w14:textId="052E6C7E" w:rsidR="000B64C3" w:rsidRDefault="000B64C3" w:rsidP="000B64C3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8A34DD">
        <w:rPr>
          <w:b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5BF0B948" wp14:editId="3D00DD0B">
            <wp:extent cx="1798932" cy="388569"/>
            <wp:effectExtent l="0" t="0" r="0" b="0"/>
            <wp:docPr id="8" name="Picture 1" descr="New 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MC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542" cy="39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6"/>
          <w:szCs w:val="36"/>
        </w:rPr>
        <w:drawing>
          <wp:inline distT="0" distB="0" distL="0" distR="0" wp14:anchorId="652CB953" wp14:editId="7FCE862E">
            <wp:extent cx="2296012" cy="390442"/>
            <wp:effectExtent l="0" t="0" r="0" b="3810"/>
            <wp:docPr id="9" name="Picture 0" descr="KPU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U Logo2.jpg"/>
                    <pic:cNvPicPr/>
                  </pic:nvPicPr>
                  <pic:blipFill rotWithShape="1">
                    <a:blip r:embed="rId9" cstate="print"/>
                    <a:srcRect l="1" r="-9284"/>
                    <a:stretch/>
                  </pic:blipFill>
                  <pic:spPr bwMode="auto">
                    <a:xfrm>
                      <a:off x="0" y="0"/>
                      <a:ext cx="2298386" cy="39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6"/>
          <w:szCs w:val="36"/>
        </w:rPr>
        <w:drawing>
          <wp:inline distT="0" distB="0" distL="0" distR="0" wp14:anchorId="30FE9B88" wp14:editId="32A17DF5">
            <wp:extent cx="1466850" cy="3138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icop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016" cy="33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75AB0" w14:textId="77777777" w:rsidR="000B64C3" w:rsidRDefault="000B64C3" w:rsidP="000B64C3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</w:p>
    <w:p w14:paraId="3AFECC4F" w14:textId="77777777" w:rsidR="000B64C3" w:rsidRPr="006656C3" w:rsidRDefault="000B64C3" w:rsidP="000B64C3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DF1397">
        <w:rPr>
          <w:rFonts w:ascii="Times New Roman" w:hAnsi="Times New Roman" w:cs="Times New Roman"/>
          <w:b/>
          <w:noProof/>
        </w:rPr>
        <w:drawing>
          <wp:inline distT="0" distB="0" distL="0" distR="0" wp14:anchorId="7869F9C4" wp14:editId="149FC546">
            <wp:extent cx="1488403" cy="896131"/>
            <wp:effectExtent l="0" t="0" r="0" b="5715"/>
            <wp:docPr id="11" name="Picture 1" descr="UN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SC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442" cy="93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F04C4" w14:textId="77777777" w:rsidR="00A01D8B" w:rsidRPr="006656C3" w:rsidRDefault="00A01D8B" w:rsidP="00F60D49">
      <w:pPr>
        <w:spacing w:after="0" w:line="240" w:lineRule="auto"/>
        <w:rPr>
          <w:color w:val="000000" w:themeColor="text1"/>
          <w:sz w:val="36"/>
          <w:szCs w:val="36"/>
        </w:rPr>
      </w:pPr>
    </w:p>
    <w:p w14:paraId="20D69B5C" w14:textId="77777777" w:rsidR="00A01D8B" w:rsidRPr="00CA2FBB" w:rsidRDefault="00A01D8B" w:rsidP="00A01D8B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A2FBB">
        <w:rPr>
          <w:b/>
          <w:color w:val="000000" w:themeColor="text1"/>
          <w:sz w:val="32"/>
          <w:szCs w:val="32"/>
        </w:rPr>
        <w:t>United Nations Sustainable Development Goals</w:t>
      </w:r>
    </w:p>
    <w:p w14:paraId="456EEB50" w14:textId="01F0058F" w:rsidR="00A01D8B" w:rsidRDefault="00A01D8B" w:rsidP="00A01D8B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A2FBB">
        <w:rPr>
          <w:b/>
          <w:color w:val="000000" w:themeColor="text1"/>
          <w:sz w:val="32"/>
          <w:szCs w:val="32"/>
        </w:rPr>
        <w:t>Open Pedagogy Faculty Fellowship</w:t>
      </w:r>
      <w:r w:rsidR="000B64C3">
        <w:rPr>
          <w:b/>
          <w:color w:val="000000" w:themeColor="text1"/>
          <w:sz w:val="32"/>
          <w:szCs w:val="32"/>
        </w:rPr>
        <w:t xml:space="preserve"> </w:t>
      </w:r>
      <w:r w:rsidRPr="00CA2FBB">
        <w:rPr>
          <w:b/>
          <w:color w:val="000000" w:themeColor="text1"/>
          <w:sz w:val="32"/>
          <w:szCs w:val="32"/>
        </w:rPr>
        <w:t>Application Form</w:t>
      </w:r>
    </w:p>
    <w:p w14:paraId="7011EA1B" w14:textId="02FB808C" w:rsidR="000B64C3" w:rsidRPr="00CA2FBB" w:rsidRDefault="000B64C3" w:rsidP="00A01D8B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Summer 2020</w:t>
      </w:r>
    </w:p>
    <w:p w14:paraId="4B4644F6" w14:textId="77777777" w:rsidR="00A01D8B" w:rsidRDefault="00A01D8B" w:rsidP="00A01D8B">
      <w:pPr>
        <w:rPr>
          <w:sz w:val="24"/>
          <w:szCs w:val="24"/>
        </w:rPr>
      </w:pPr>
    </w:p>
    <w:p w14:paraId="00F8B9DF" w14:textId="0FFE0C17" w:rsidR="00A01D8B" w:rsidRPr="00873DDF" w:rsidRDefault="00A01D8B" w:rsidP="00A01D8B">
      <w:pPr>
        <w:rPr>
          <w:sz w:val="24"/>
          <w:szCs w:val="24"/>
        </w:rPr>
      </w:pPr>
      <w:r>
        <w:rPr>
          <w:sz w:val="24"/>
          <w:szCs w:val="24"/>
        </w:rPr>
        <w:t>Lead applicant’s email address: _____________</w:t>
      </w:r>
      <w:r w:rsidRPr="00CA2FBB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299"/>
        <w:gridCol w:w="2480"/>
        <w:gridCol w:w="2112"/>
      </w:tblGrid>
      <w:tr w:rsidR="00873DDF" w:rsidRPr="00CA2FBB" w14:paraId="14DB741D" w14:textId="275A9B73" w:rsidTr="00873DDF">
        <w:tc>
          <w:tcPr>
            <w:tcW w:w="2459" w:type="dxa"/>
          </w:tcPr>
          <w:p w14:paraId="60FF5A74" w14:textId="0E744AC9" w:rsidR="00873DDF" w:rsidRPr="00CA2FBB" w:rsidRDefault="00873DDF" w:rsidP="00C6380D">
            <w:pPr>
              <w:rPr>
                <w:b/>
                <w:sz w:val="24"/>
                <w:szCs w:val="24"/>
              </w:rPr>
            </w:pPr>
            <w:r w:rsidRPr="00CA2FBB">
              <w:rPr>
                <w:b/>
                <w:sz w:val="24"/>
                <w:szCs w:val="24"/>
              </w:rPr>
              <w:t>Team Members</w:t>
            </w:r>
          </w:p>
        </w:tc>
        <w:tc>
          <w:tcPr>
            <w:tcW w:w="2299" w:type="dxa"/>
          </w:tcPr>
          <w:p w14:paraId="3F3E080E" w14:textId="77777777" w:rsidR="00873DDF" w:rsidRPr="00CA2FBB" w:rsidRDefault="00873DDF" w:rsidP="00C63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  <w:r w:rsidRPr="00CA2FBB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2480" w:type="dxa"/>
          </w:tcPr>
          <w:p w14:paraId="49C7E650" w14:textId="77777777" w:rsidR="00873DDF" w:rsidRPr="00CA2FBB" w:rsidRDefault="00873DDF" w:rsidP="00C6380D">
            <w:pPr>
              <w:rPr>
                <w:b/>
                <w:sz w:val="24"/>
                <w:szCs w:val="24"/>
              </w:rPr>
            </w:pPr>
            <w:r w:rsidRPr="00CA2FBB">
              <w:rPr>
                <w:b/>
                <w:sz w:val="24"/>
                <w:szCs w:val="24"/>
              </w:rPr>
              <w:t>Proposed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FBB">
              <w:rPr>
                <w:b/>
                <w:sz w:val="24"/>
                <w:szCs w:val="24"/>
              </w:rPr>
              <w:t>Course(s)</w:t>
            </w:r>
          </w:p>
        </w:tc>
        <w:tc>
          <w:tcPr>
            <w:tcW w:w="2112" w:type="dxa"/>
          </w:tcPr>
          <w:p w14:paraId="5A0A5481" w14:textId="4C73B85B" w:rsidR="00873DDF" w:rsidRPr="00CA2FBB" w:rsidRDefault="00873DDF" w:rsidP="00C63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SDG</w:t>
            </w:r>
          </w:p>
        </w:tc>
      </w:tr>
      <w:tr w:rsidR="00873DDF" w:rsidRPr="00CA2FBB" w14:paraId="66F56844" w14:textId="5958CEE0" w:rsidTr="00873DDF">
        <w:tc>
          <w:tcPr>
            <w:tcW w:w="2459" w:type="dxa"/>
          </w:tcPr>
          <w:p w14:paraId="42024956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CC4490C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1334546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F054470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</w:tr>
      <w:tr w:rsidR="00873DDF" w:rsidRPr="00CA2FBB" w14:paraId="0EC511FB" w14:textId="481F4717" w:rsidTr="00873DDF">
        <w:tc>
          <w:tcPr>
            <w:tcW w:w="2459" w:type="dxa"/>
          </w:tcPr>
          <w:p w14:paraId="6FADF0BC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EF95C0C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3F4D2D06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72F7255A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</w:tr>
      <w:tr w:rsidR="00873DDF" w:rsidRPr="00CA2FBB" w14:paraId="7EC5C242" w14:textId="0E60F266" w:rsidTr="00873DDF">
        <w:tc>
          <w:tcPr>
            <w:tcW w:w="2459" w:type="dxa"/>
          </w:tcPr>
          <w:p w14:paraId="702660A1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B5600EB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D6DF7BB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83FDA8B" w14:textId="77777777" w:rsidR="00873DDF" w:rsidRPr="00CA2FBB" w:rsidRDefault="00873DDF" w:rsidP="00C6380D">
            <w:pPr>
              <w:rPr>
                <w:sz w:val="24"/>
                <w:szCs w:val="24"/>
              </w:rPr>
            </w:pPr>
          </w:p>
        </w:tc>
      </w:tr>
    </w:tbl>
    <w:p w14:paraId="394F72A5" w14:textId="77777777" w:rsidR="00A01D8B" w:rsidRPr="00CA2FBB" w:rsidRDefault="00A01D8B" w:rsidP="00F60D49">
      <w:pPr>
        <w:spacing w:after="0"/>
        <w:rPr>
          <w:sz w:val="24"/>
          <w:szCs w:val="24"/>
        </w:rPr>
      </w:pPr>
    </w:p>
    <w:p w14:paraId="37EE0114" w14:textId="77777777" w:rsidR="00A01D8B" w:rsidRPr="00CA2FBB" w:rsidRDefault="00A01D8B" w:rsidP="00A01D8B">
      <w:pPr>
        <w:rPr>
          <w:sz w:val="24"/>
          <w:szCs w:val="24"/>
        </w:rPr>
      </w:pPr>
      <w:r w:rsidRPr="00CA2FBB">
        <w:rPr>
          <w:sz w:val="24"/>
          <w:szCs w:val="24"/>
        </w:rPr>
        <w:t>Please answer the following questions:</w:t>
      </w:r>
    </w:p>
    <w:p w14:paraId="2292471F" w14:textId="4D8FC1AE" w:rsidR="00A01D8B" w:rsidRDefault="00A01D8B" w:rsidP="00A01D8B">
      <w:pPr>
        <w:rPr>
          <w:sz w:val="24"/>
          <w:szCs w:val="24"/>
        </w:rPr>
      </w:pPr>
      <w:r w:rsidRPr="00CA2FBB">
        <w:rPr>
          <w:b/>
          <w:sz w:val="24"/>
          <w:szCs w:val="24"/>
          <w:u w:val="single"/>
        </w:rPr>
        <w:t xml:space="preserve">Question </w:t>
      </w:r>
      <w:r w:rsidR="00873DDF">
        <w:rPr>
          <w:b/>
          <w:sz w:val="24"/>
          <w:szCs w:val="24"/>
          <w:u w:val="single"/>
        </w:rPr>
        <w:t>1</w:t>
      </w:r>
      <w:r w:rsidRPr="00CA2FBB">
        <w:rPr>
          <w:b/>
          <w:sz w:val="24"/>
          <w:szCs w:val="24"/>
          <w:u w:val="single"/>
        </w:rPr>
        <w:t>:</w:t>
      </w:r>
      <w:r w:rsidRPr="00CA2FBB">
        <w:rPr>
          <w:sz w:val="24"/>
          <w:szCs w:val="24"/>
        </w:rPr>
        <w:t xml:space="preserve">  In one paragraph, describe how open pedagogy might benefit your students in </w:t>
      </w:r>
      <w:r>
        <w:rPr>
          <w:sz w:val="24"/>
          <w:szCs w:val="24"/>
        </w:rPr>
        <w:t>your proposed course(s).</w:t>
      </w:r>
    </w:p>
    <w:p w14:paraId="60BF3771" w14:textId="77777777" w:rsidR="00A01D8B" w:rsidRPr="00CA2FBB" w:rsidRDefault="00A01D8B" w:rsidP="00A01D8B">
      <w:pPr>
        <w:rPr>
          <w:sz w:val="24"/>
          <w:szCs w:val="24"/>
        </w:rPr>
      </w:pPr>
    </w:p>
    <w:p w14:paraId="0EA3EE84" w14:textId="1506C5B2" w:rsidR="00A01D8B" w:rsidRPr="00F60D49" w:rsidRDefault="00A01D8B" w:rsidP="00A01D8B">
      <w:pPr>
        <w:rPr>
          <w:sz w:val="24"/>
          <w:szCs w:val="24"/>
        </w:rPr>
      </w:pPr>
      <w:r w:rsidRPr="00CA2FBB">
        <w:rPr>
          <w:b/>
          <w:sz w:val="24"/>
          <w:szCs w:val="24"/>
          <w:u w:val="single"/>
        </w:rPr>
        <w:t xml:space="preserve">Question </w:t>
      </w:r>
      <w:r>
        <w:rPr>
          <w:b/>
          <w:sz w:val="24"/>
          <w:szCs w:val="24"/>
          <w:u w:val="single"/>
        </w:rPr>
        <w:t>3</w:t>
      </w:r>
      <w:r w:rsidRPr="00CA2FBB">
        <w:rPr>
          <w:b/>
          <w:sz w:val="24"/>
          <w:szCs w:val="24"/>
          <w:u w:val="single"/>
        </w:rPr>
        <w:t>:</w:t>
      </w:r>
      <w:r w:rsidRPr="00CA2FBB">
        <w:rPr>
          <w:sz w:val="24"/>
          <w:szCs w:val="24"/>
        </w:rPr>
        <w:t xml:space="preserve">  In one paragraph, describe how open pedagogy might benefit your discipline.</w:t>
      </w:r>
    </w:p>
    <w:p w14:paraId="1CF2FC88" w14:textId="77777777" w:rsidR="00A01D8B" w:rsidRPr="00CA2FBB" w:rsidRDefault="00A01D8B" w:rsidP="00A01D8B">
      <w:pPr>
        <w:rPr>
          <w:b/>
          <w:sz w:val="24"/>
          <w:szCs w:val="24"/>
          <w:u w:val="single"/>
        </w:rPr>
      </w:pPr>
    </w:p>
    <w:p w14:paraId="611EC90B" w14:textId="1F8204AA" w:rsidR="00A01D8B" w:rsidRDefault="00A01D8B" w:rsidP="00A01D8B">
      <w:pPr>
        <w:rPr>
          <w:sz w:val="24"/>
          <w:szCs w:val="24"/>
        </w:rPr>
      </w:pPr>
      <w:r w:rsidRPr="00CA2FBB">
        <w:rPr>
          <w:b/>
          <w:sz w:val="24"/>
          <w:szCs w:val="24"/>
          <w:u w:val="single"/>
        </w:rPr>
        <w:t xml:space="preserve">Question </w:t>
      </w:r>
      <w:r>
        <w:rPr>
          <w:b/>
          <w:sz w:val="24"/>
          <w:szCs w:val="24"/>
          <w:u w:val="single"/>
        </w:rPr>
        <w:t>4</w:t>
      </w:r>
      <w:r w:rsidRPr="00CA2FBB">
        <w:rPr>
          <w:b/>
          <w:sz w:val="24"/>
          <w:szCs w:val="24"/>
          <w:u w:val="single"/>
        </w:rPr>
        <w:t>:</w:t>
      </w:r>
      <w:r w:rsidRPr="00CA2FBB">
        <w:rPr>
          <w:sz w:val="24"/>
          <w:szCs w:val="24"/>
        </w:rPr>
        <w:t xml:space="preserve">  Describe other reasons why you would be interested in becoming a </w:t>
      </w:r>
      <w:r>
        <w:rPr>
          <w:sz w:val="24"/>
          <w:szCs w:val="24"/>
        </w:rPr>
        <w:t>UN S</w:t>
      </w:r>
      <w:r w:rsidRPr="00CA2FBB">
        <w:rPr>
          <w:sz w:val="24"/>
          <w:szCs w:val="24"/>
        </w:rPr>
        <w:t xml:space="preserve">DG Open Pedagogy </w:t>
      </w:r>
      <w:r>
        <w:rPr>
          <w:sz w:val="24"/>
          <w:szCs w:val="24"/>
        </w:rPr>
        <w:t>Faculty F</w:t>
      </w:r>
      <w:r w:rsidRPr="00CA2FBB">
        <w:rPr>
          <w:sz w:val="24"/>
          <w:szCs w:val="24"/>
        </w:rPr>
        <w:t>ellow.</w:t>
      </w:r>
    </w:p>
    <w:p w14:paraId="59F9C174" w14:textId="77777777" w:rsidR="00552B79" w:rsidRDefault="00552B79" w:rsidP="00A01D8B">
      <w:pPr>
        <w:rPr>
          <w:sz w:val="24"/>
          <w:szCs w:val="24"/>
        </w:rPr>
      </w:pPr>
    </w:p>
    <w:p w14:paraId="5CA6F8F6" w14:textId="77777777" w:rsidR="00552B79" w:rsidRDefault="00552B79" w:rsidP="00A01D8B">
      <w:pPr>
        <w:rPr>
          <w:sz w:val="24"/>
          <w:szCs w:val="24"/>
        </w:rPr>
        <w:sectPr w:rsidR="00552B79" w:rsidSect="006862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6CB7E5" w14:textId="78E74DF7" w:rsidR="00F06F6C" w:rsidRDefault="00F06F6C" w:rsidP="00A01D8B">
      <w:pPr>
        <w:rPr>
          <w:sz w:val="24"/>
          <w:szCs w:val="24"/>
        </w:rPr>
      </w:pPr>
      <w:r>
        <w:rPr>
          <w:sz w:val="24"/>
          <w:szCs w:val="24"/>
        </w:rPr>
        <w:t>Applicant’s Signature:</w:t>
      </w:r>
    </w:p>
    <w:p w14:paraId="38DF6009" w14:textId="5C738972" w:rsidR="00F06F6C" w:rsidRDefault="00F06F6C" w:rsidP="00A01D8B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0B097E54" w14:textId="75C81D4D" w:rsidR="00A01D8B" w:rsidRDefault="00A01D8B" w:rsidP="00A01D8B">
      <w:pPr>
        <w:rPr>
          <w:sz w:val="24"/>
          <w:szCs w:val="24"/>
        </w:rPr>
      </w:pPr>
      <w:r w:rsidRPr="00CA2FBB">
        <w:rPr>
          <w:sz w:val="24"/>
          <w:szCs w:val="24"/>
        </w:rPr>
        <w:t>Dean</w:t>
      </w:r>
      <w:r>
        <w:rPr>
          <w:sz w:val="24"/>
          <w:szCs w:val="24"/>
        </w:rPr>
        <w:t>’s</w:t>
      </w:r>
      <w:r w:rsidRPr="00CA2FBB">
        <w:rPr>
          <w:sz w:val="24"/>
          <w:szCs w:val="24"/>
        </w:rPr>
        <w:t xml:space="preserve"> Signature</w:t>
      </w:r>
      <w:r>
        <w:rPr>
          <w:sz w:val="24"/>
          <w:szCs w:val="24"/>
        </w:rPr>
        <w:t>:</w:t>
      </w:r>
    </w:p>
    <w:p w14:paraId="064015B1" w14:textId="77777777" w:rsidR="00A01D8B" w:rsidRPr="00CA2FBB" w:rsidRDefault="00A01D8B" w:rsidP="00A01D8B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6A706B0F" w14:textId="77777777" w:rsidR="00552B79" w:rsidRDefault="00552B79" w:rsidP="00EA12E7">
      <w:pPr>
        <w:spacing w:after="0" w:line="240" w:lineRule="auto"/>
        <w:contextualSpacing/>
        <w:rPr>
          <w:rFonts w:cs="Tahoma"/>
          <w:color w:val="000000" w:themeColor="text1"/>
          <w:sz w:val="24"/>
          <w:szCs w:val="24"/>
        </w:rPr>
        <w:sectPr w:rsidR="00552B79" w:rsidSect="00552B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39A906" w14:textId="0CA9D581" w:rsidR="00A01D8B" w:rsidRDefault="00A01D8B" w:rsidP="00EA12E7">
      <w:pPr>
        <w:spacing w:after="0" w:line="240" w:lineRule="auto"/>
        <w:contextualSpacing/>
        <w:rPr>
          <w:rFonts w:cs="Tahoma"/>
          <w:color w:val="000000" w:themeColor="text1"/>
          <w:sz w:val="24"/>
          <w:szCs w:val="24"/>
        </w:rPr>
      </w:pPr>
    </w:p>
    <w:sectPr w:rsidR="00A01D8B" w:rsidSect="00552B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1D6A" w14:textId="77777777" w:rsidR="00BF2037" w:rsidRDefault="00BF2037" w:rsidP="0054128E">
      <w:pPr>
        <w:spacing w:after="0" w:line="240" w:lineRule="auto"/>
      </w:pPr>
      <w:r>
        <w:separator/>
      </w:r>
    </w:p>
  </w:endnote>
  <w:endnote w:type="continuationSeparator" w:id="0">
    <w:p w14:paraId="7DC78080" w14:textId="77777777" w:rsidR="00BF2037" w:rsidRDefault="00BF2037" w:rsidP="0054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CAAB" w14:textId="77777777" w:rsidR="00BF2037" w:rsidRDefault="00BF2037" w:rsidP="0054128E">
      <w:pPr>
        <w:spacing w:after="0" w:line="240" w:lineRule="auto"/>
      </w:pPr>
      <w:r>
        <w:separator/>
      </w:r>
    </w:p>
  </w:footnote>
  <w:footnote w:type="continuationSeparator" w:id="0">
    <w:p w14:paraId="1A4F2307" w14:textId="77777777" w:rsidR="00BF2037" w:rsidRDefault="00BF2037" w:rsidP="0054128E">
      <w:pPr>
        <w:spacing w:after="0" w:line="240" w:lineRule="auto"/>
      </w:pPr>
      <w:r>
        <w:continuationSeparator/>
      </w:r>
    </w:p>
  </w:footnote>
  <w:footnote w:id="1">
    <w:p w14:paraId="577B842D" w14:textId="619CB313" w:rsidR="0054128E" w:rsidRDefault="005412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C1A9F">
        <w:t>Renewable</w:t>
      </w:r>
      <w:r>
        <w:t xml:space="preserve"> assignments</w:t>
      </w:r>
      <w:r w:rsidR="009C1A9F">
        <w:t xml:space="preserve"> (also known as non-disposable assignments)</w:t>
      </w:r>
      <w:r>
        <w:t xml:space="preserve"> </w:t>
      </w:r>
      <w:r w:rsidR="009C1A9F">
        <w:t xml:space="preserve">are </w:t>
      </w:r>
      <w:r>
        <w:t>those that add value to a student's world</w:t>
      </w:r>
      <w:r w:rsidR="009C1A9F">
        <w:t xml:space="preserve">, live outside of the boundaries and beyond the duration of the course, </w:t>
      </w:r>
      <w:r>
        <w:t xml:space="preserve">and </w:t>
      </w:r>
      <w:r w:rsidR="009C1A9F">
        <w:t xml:space="preserve">are </w:t>
      </w:r>
      <w:r>
        <w:t xml:space="preserve">likely to have a lasting impact.  Disposable assignments, on the other hand, are those that </w:t>
      </w:r>
      <w:r w:rsidR="009C1A9F">
        <w:t xml:space="preserve">only the instructor and </w:t>
      </w:r>
      <w:r>
        <w:t xml:space="preserve">students </w:t>
      </w:r>
      <w:r w:rsidR="009C1A9F">
        <w:t xml:space="preserve">will see and which students </w:t>
      </w:r>
      <w:r>
        <w:t>are likely to throw away once they have been graded</w:t>
      </w:r>
      <w:r w:rsidR="009C1A9F">
        <w:t xml:space="preserve"> (</w:t>
      </w:r>
      <w:proofErr w:type="spellStart"/>
      <w:r w:rsidR="00BF2037">
        <w:fldChar w:fldCharType="begin"/>
      </w:r>
      <w:r w:rsidR="00BF2037">
        <w:instrText xml:space="preserve"> HYPERLINK "https://journals.sagepub.com/doi/full/10.1177/1475725718811711" </w:instrText>
      </w:r>
      <w:r w:rsidR="00BF2037">
        <w:fldChar w:fldCharType="separate"/>
      </w:r>
      <w:r w:rsidR="009C1A9F" w:rsidRPr="009C1A9F">
        <w:rPr>
          <w:rStyle w:val="Hyperlink"/>
        </w:rPr>
        <w:t>Seraphin</w:t>
      </w:r>
      <w:proofErr w:type="spellEnd"/>
      <w:r w:rsidR="009C1A9F" w:rsidRPr="009C1A9F">
        <w:rPr>
          <w:rStyle w:val="Hyperlink"/>
        </w:rPr>
        <w:t xml:space="preserve"> et al., 2019</w:t>
      </w:r>
      <w:r w:rsidR="00BF2037">
        <w:rPr>
          <w:rStyle w:val="Hyperlink"/>
        </w:rPr>
        <w:fldChar w:fldCharType="end"/>
      </w:r>
      <w:r w:rsidR="009C1A9F">
        <w:t xml:space="preserve">; </w:t>
      </w:r>
      <w:hyperlink r:id="rId1" w:history="1">
        <w:r w:rsidR="009C1A9F" w:rsidRPr="009C1A9F">
          <w:rPr>
            <w:rStyle w:val="Hyperlink"/>
          </w:rPr>
          <w:t>Wiley, 2013</w:t>
        </w:r>
      </w:hyperlink>
      <w:r w:rsidR="009C1A9F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60D5"/>
    <w:multiLevelType w:val="hybridMultilevel"/>
    <w:tmpl w:val="2EAE3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31470"/>
    <w:multiLevelType w:val="hybridMultilevel"/>
    <w:tmpl w:val="F7203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0FA1"/>
    <w:multiLevelType w:val="hybridMultilevel"/>
    <w:tmpl w:val="4094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588"/>
    <w:multiLevelType w:val="hybridMultilevel"/>
    <w:tmpl w:val="30C8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18"/>
    <w:rsid w:val="00046B11"/>
    <w:rsid w:val="000839DC"/>
    <w:rsid w:val="00086F94"/>
    <w:rsid w:val="000B64C3"/>
    <w:rsid w:val="000F17D9"/>
    <w:rsid w:val="0010416B"/>
    <w:rsid w:val="0011395B"/>
    <w:rsid w:val="00126AA6"/>
    <w:rsid w:val="00130FA1"/>
    <w:rsid w:val="00156E6F"/>
    <w:rsid w:val="001629CA"/>
    <w:rsid w:val="00183276"/>
    <w:rsid w:val="001938E3"/>
    <w:rsid w:val="001A66D8"/>
    <w:rsid w:val="00211C9B"/>
    <w:rsid w:val="00240A2A"/>
    <w:rsid w:val="002508DF"/>
    <w:rsid w:val="0026657E"/>
    <w:rsid w:val="0029058E"/>
    <w:rsid w:val="002B4669"/>
    <w:rsid w:val="002D78AE"/>
    <w:rsid w:val="002E5D96"/>
    <w:rsid w:val="002F319C"/>
    <w:rsid w:val="003313ED"/>
    <w:rsid w:val="003360E5"/>
    <w:rsid w:val="00361C0E"/>
    <w:rsid w:val="003E193F"/>
    <w:rsid w:val="004048E5"/>
    <w:rsid w:val="0042265D"/>
    <w:rsid w:val="00447CFF"/>
    <w:rsid w:val="00460AE3"/>
    <w:rsid w:val="00472D00"/>
    <w:rsid w:val="004C177F"/>
    <w:rsid w:val="004E6199"/>
    <w:rsid w:val="005079B6"/>
    <w:rsid w:val="0054128E"/>
    <w:rsid w:val="005500DF"/>
    <w:rsid w:val="00552B79"/>
    <w:rsid w:val="00556CC3"/>
    <w:rsid w:val="0056280D"/>
    <w:rsid w:val="00564C45"/>
    <w:rsid w:val="00572022"/>
    <w:rsid w:val="005D3A68"/>
    <w:rsid w:val="00653EB8"/>
    <w:rsid w:val="006656C3"/>
    <w:rsid w:val="0068621B"/>
    <w:rsid w:val="006B45D0"/>
    <w:rsid w:val="006C0C48"/>
    <w:rsid w:val="006D37E3"/>
    <w:rsid w:val="006F2A62"/>
    <w:rsid w:val="00736F17"/>
    <w:rsid w:val="00745837"/>
    <w:rsid w:val="0077614F"/>
    <w:rsid w:val="007A125A"/>
    <w:rsid w:val="007A7AB1"/>
    <w:rsid w:val="007D2EC6"/>
    <w:rsid w:val="007E0698"/>
    <w:rsid w:val="007E48FD"/>
    <w:rsid w:val="008048B5"/>
    <w:rsid w:val="00850C1D"/>
    <w:rsid w:val="008630D1"/>
    <w:rsid w:val="00873DDF"/>
    <w:rsid w:val="008915EB"/>
    <w:rsid w:val="008B7741"/>
    <w:rsid w:val="008E2205"/>
    <w:rsid w:val="008F63E0"/>
    <w:rsid w:val="00911AC5"/>
    <w:rsid w:val="00932FD7"/>
    <w:rsid w:val="00940196"/>
    <w:rsid w:val="00966EBE"/>
    <w:rsid w:val="009804FD"/>
    <w:rsid w:val="00991F5C"/>
    <w:rsid w:val="00994406"/>
    <w:rsid w:val="009C1987"/>
    <w:rsid w:val="009C1A9F"/>
    <w:rsid w:val="009F0863"/>
    <w:rsid w:val="00A01D8B"/>
    <w:rsid w:val="00AC5B0A"/>
    <w:rsid w:val="00AD39BE"/>
    <w:rsid w:val="00AD4B5B"/>
    <w:rsid w:val="00B00787"/>
    <w:rsid w:val="00B154C2"/>
    <w:rsid w:val="00B2692B"/>
    <w:rsid w:val="00B341E4"/>
    <w:rsid w:val="00B4083F"/>
    <w:rsid w:val="00B83012"/>
    <w:rsid w:val="00B848CB"/>
    <w:rsid w:val="00BA156A"/>
    <w:rsid w:val="00BF2037"/>
    <w:rsid w:val="00C15A9A"/>
    <w:rsid w:val="00C27FFA"/>
    <w:rsid w:val="00C63257"/>
    <w:rsid w:val="00CB3037"/>
    <w:rsid w:val="00CB45E4"/>
    <w:rsid w:val="00CE6502"/>
    <w:rsid w:val="00D22DB3"/>
    <w:rsid w:val="00D43453"/>
    <w:rsid w:val="00D44F3A"/>
    <w:rsid w:val="00D63ED0"/>
    <w:rsid w:val="00DA3ABD"/>
    <w:rsid w:val="00DD0E7A"/>
    <w:rsid w:val="00DF0F4F"/>
    <w:rsid w:val="00E25DDE"/>
    <w:rsid w:val="00E34085"/>
    <w:rsid w:val="00E35118"/>
    <w:rsid w:val="00E62E59"/>
    <w:rsid w:val="00E666F9"/>
    <w:rsid w:val="00E72FB6"/>
    <w:rsid w:val="00EA12E7"/>
    <w:rsid w:val="00EA33C1"/>
    <w:rsid w:val="00EC6667"/>
    <w:rsid w:val="00ED0063"/>
    <w:rsid w:val="00EE792C"/>
    <w:rsid w:val="00F06F6C"/>
    <w:rsid w:val="00F45373"/>
    <w:rsid w:val="00F60D49"/>
    <w:rsid w:val="00F653CF"/>
    <w:rsid w:val="00F94327"/>
    <w:rsid w:val="00F95C37"/>
    <w:rsid w:val="00FC19EC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0B72"/>
  <w15:docId w15:val="{332DAD38-5E1E-684D-950E-B31F0C4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D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65D"/>
    <w:pPr>
      <w:ind w:left="720"/>
      <w:contextualSpacing/>
    </w:pPr>
  </w:style>
  <w:style w:type="table" w:styleId="TableGrid">
    <w:name w:val="Table Grid"/>
    <w:basedOn w:val="TableNormal"/>
    <w:uiPriority w:val="59"/>
    <w:rsid w:val="0013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2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2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2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C0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A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12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0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pen@kpu.ca" TargetMode="External"/><Relationship Id="rId18" Type="http://schemas.openxmlformats.org/officeDocument/2006/relationships/hyperlink" Target="mailto:Matthew.Bloom@scottsdalecc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ustainabledevelopment.un.org/sdgs" TargetMode="External"/><Relationship Id="rId17" Type="http://schemas.openxmlformats.org/officeDocument/2006/relationships/hyperlink" Target="mailto:Shinta.Hernandez@montgomerycolleg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.Mills@montgomerycollege.edu" TargetMode="External"/><Relationship Id="rId20" Type="http://schemas.openxmlformats.org/officeDocument/2006/relationships/hyperlink" Target="mailto:Carla.Ghanem@gatewaycc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ajiv.Jhangiani@kpu.ca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Deborah.Baker@domail.maricopa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pu.ca/open/oewg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content.org/blog/archives/2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4252C-AB0E-C547-A0BB-884CF091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Buddy Muse</dc:creator>
  <cp:lastModifiedBy>Author</cp:lastModifiedBy>
  <cp:revision>6</cp:revision>
  <cp:lastPrinted>2018-01-24T19:51:00Z</cp:lastPrinted>
  <dcterms:created xsi:type="dcterms:W3CDTF">2020-03-06T06:36:00Z</dcterms:created>
  <dcterms:modified xsi:type="dcterms:W3CDTF">2020-03-06T06:53:00Z</dcterms:modified>
</cp:coreProperties>
</file>