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E6086" w14:textId="66337DD8" w:rsidR="006B4A35" w:rsidRDefault="009D4038" w:rsidP="006B4A35">
      <w:pPr>
        <w:rPr>
          <w:rFonts w:ascii="Palatino Linotype" w:hAnsi="Palatino Linotype"/>
        </w:rPr>
      </w:pPr>
      <w:r>
        <w:rPr>
          <w:rFonts w:ascii="Palatino Linotype" w:hAnsi="Palatino Linotype"/>
        </w:rPr>
        <w:t>January 4, 2018</w:t>
      </w:r>
    </w:p>
    <w:p w14:paraId="2D078DAD" w14:textId="7BDF0F75" w:rsidR="006B4A35" w:rsidRPr="006B4A35" w:rsidRDefault="006B4A35" w:rsidP="006B4A35">
      <w:pPr>
        <w:rPr>
          <w:rFonts w:ascii="Palatino Linotype" w:hAnsi="Palatino Linotype"/>
        </w:rPr>
      </w:pPr>
      <w:r w:rsidRPr="006B4A35">
        <w:rPr>
          <w:rFonts w:ascii="Palatino Linotype" w:hAnsi="Palatino Linotype"/>
        </w:rPr>
        <w:t>To Whom It May Concern:</w:t>
      </w:r>
    </w:p>
    <w:p w14:paraId="482E19F2" w14:textId="7AC2346A" w:rsidR="005A0FFA" w:rsidRDefault="005A0FFA" w:rsidP="006B4A35">
      <w:pPr>
        <w:rPr>
          <w:rFonts w:ascii="Palatino Linotype" w:hAnsi="Palatino Linotype"/>
        </w:rPr>
      </w:pPr>
      <w:r>
        <w:rPr>
          <w:rFonts w:ascii="Palatino Linotype" w:hAnsi="Palatino Linotype"/>
        </w:rPr>
        <w:t xml:space="preserve">On behalf of OER advocates from across Canada, it is my great pleasure to nominate </w:t>
      </w:r>
      <w:proofErr w:type="spellStart"/>
      <w:r>
        <w:rPr>
          <w:rFonts w:ascii="Palatino Linotype" w:hAnsi="Palatino Linotype"/>
        </w:rPr>
        <w:t>Shifrah</w:t>
      </w:r>
      <w:proofErr w:type="spellEnd"/>
      <w:r>
        <w:rPr>
          <w:rFonts w:ascii="Palatino Linotype" w:hAnsi="Palatino Linotype"/>
        </w:rPr>
        <w:t xml:space="preserve"> </w:t>
      </w:r>
      <w:proofErr w:type="spellStart"/>
      <w:r>
        <w:rPr>
          <w:rFonts w:ascii="Palatino Linotype" w:hAnsi="Palatino Linotype"/>
        </w:rPr>
        <w:t>Gadamsetti</w:t>
      </w:r>
      <w:proofErr w:type="spellEnd"/>
      <w:r>
        <w:rPr>
          <w:rFonts w:ascii="Palatino Linotype" w:hAnsi="Palatino Linotype"/>
        </w:rPr>
        <w:t xml:space="preserve"> from </w:t>
      </w:r>
      <w:r>
        <w:rPr>
          <w:rFonts w:ascii="Palatino Linotype" w:hAnsi="Palatino Linotype"/>
        </w:rPr>
        <w:t>Mount Royal University in Calgary</w:t>
      </w:r>
      <w:r>
        <w:rPr>
          <w:rFonts w:ascii="Palatino Linotype" w:hAnsi="Palatino Linotype"/>
        </w:rPr>
        <w:t xml:space="preserve"> for the </w:t>
      </w:r>
      <w:r w:rsidR="00041790">
        <w:rPr>
          <w:rFonts w:ascii="Palatino Linotype" w:hAnsi="Palatino Linotype"/>
        </w:rPr>
        <w:t>Open Education Consortium’s</w:t>
      </w:r>
      <w:r>
        <w:rPr>
          <w:rFonts w:ascii="Palatino Linotype" w:hAnsi="Palatino Linotype"/>
        </w:rPr>
        <w:t xml:space="preserve"> </w:t>
      </w:r>
      <w:r w:rsidR="00041790">
        <w:rPr>
          <w:rFonts w:ascii="Palatino Linotype" w:hAnsi="Palatino Linotype"/>
        </w:rPr>
        <w:t>S</w:t>
      </w:r>
      <w:r>
        <w:rPr>
          <w:rFonts w:ascii="Palatino Linotype" w:hAnsi="Palatino Linotype"/>
        </w:rPr>
        <w:t xml:space="preserve">tudent </w:t>
      </w:r>
      <w:r w:rsidR="00041790">
        <w:rPr>
          <w:rFonts w:ascii="Palatino Linotype" w:hAnsi="Palatino Linotype"/>
        </w:rPr>
        <w:t>A</w:t>
      </w:r>
      <w:r>
        <w:rPr>
          <w:rFonts w:ascii="Palatino Linotype" w:hAnsi="Palatino Linotype"/>
        </w:rPr>
        <w:t xml:space="preserve">ward. Ms. </w:t>
      </w:r>
      <w:proofErr w:type="spellStart"/>
      <w:r>
        <w:rPr>
          <w:rFonts w:ascii="Palatino Linotype" w:hAnsi="Palatino Linotype"/>
        </w:rPr>
        <w:t>Gadamsetti</w:t>
      </w:r>
      <w:proofErr w:type="spellEnd"/>
      <w:r>
        <w:rPr>
          <w:rFonts w:ascii="Palatino Linotype" w:hAnsi="Palatino Linotype"/>
        </w:rPr>
        <w:t xml:space="preserve"> is an extraordinary young </w:t>
      </w:r>
      <w:r w:rsidR="001D7852">
        <w:rPr>
          <w:rFonts w:ascii="Palatino Linotype" w:hAnsi="Palatino Linotype"/>
        </w:rPr>
        <w:t xml:space="preserve">student </w:t>
      </w:r>
      <w:r>
        <w:rPr>
          <w:rFonts w:ascii="Palatino Linotype" w:hAnsi="Palatino Linotype"/>
        </w:rPr>
        <w:t xml:space="preserve">leader who has both benefited from the use of OER in her undergraduate classes and worked hard to ensure that thousands of other students </w:t>
      </w:r>
      <w:r w:rsidR="00041790">
        <w:rPr>
          <w:rFonts w:ascii="Palatino Linotype" w:hAnsi="Palatino Linotype"/>
        </w:rPr>
        <w:t xml:space="preserve">across the country </w:t>
      </w:r>
      <w:r>
        <w:rPr>
          <w:rFonts w:ascii="Palatino Linotype" w:hAnsi="Palatino Linotype"/>
        </w:rPr>
        <w:t>are able to reap the same benefits.</w:t>
      </w:r>
    </w:p>
    <w:p w14:paraId="34E82D0A" w14:textId="4F25040C" w:rsidR="001971A6" w:rsidRDefault="001D7852" w:rsidP="00103C10">
      <w:pPr>
        <w:rPr>
          <w:rFonts w:ascii="Palatino Linotype" w:hAnsi="Palatino Linotype"/>
        </w:rPr>
      </w:pPr>
      <w:r>
        <w:rPr>
          <w:rFonts w:ascii="Palatino Linotype" w:hAnsi="Palatino Linotype"/>
        </w:rPr>
        <w:t xml:space="preserve">Ms. </w:t>
      </w:r>
      <w:proofErr w:type="spellStart"/>
      <w:r>
        <w:rPr>
          <w:rFonts w:ascii="Palatino Linotype" w:hAnsi="Palatino Linotype"/>
        </w:rPr>
        <w:t>Gadamsetti</w:t>
      </w:r>
      <w:proofErr w:type="spellEnd"/>
      <w:r>
        <w:rPr>
          <w:rFonts w:ascii="Palatino Linotype" w:hAnsi="Palatino Linotype"/>
        </w:rPr>
        <w:t xml:space="preserve"> speaks eloquently in her video about the importance of the cost savings associated with OER adoption, the power of open licensing in enabling adaptations that suit a local context, the </w:t>
      </w:r>
      <w:r w:rsidR="000D3475">
        <w:rPr>
          <w:rFonts w:ascii="Palatino Linotype" w:hAnsi="Palatino Linotype"/>
        </w:rPr>
        <w:t>flexibility</w:t>
      </w:r>
      <w:r>
        <w:rPr>
          <w:rFonts w:ascii="Palatino Linotype" w:hAnsi="Palatino Linotype"/>
        </w:rPr>
        <w:t xml:space="preserve"> of </w:t>
      </w:r>
      <w:r w:rsidR="000D3475">
        <w:rPr>
          <w:rFonts w:ascii="Palatino Linotype" w:hAnsi="Palatino Linotype"/>
        </w:rPr>
        <w:t xml:space="preserve">being able to access </w:t>
      </w:r>
      <w:r>
        <w:rPr>
          <w:rFonts w:ascii="Palatino Linotype" w:hAnsi="Palatino Linotype"/>
        </w:rPr>
        <w:t>OER</w:t>
      </w:r>
      <w:r w:rsidR="000D3475">
        <w:rPr>
          <w:rFonts w:ascii="Palatino Linotype" w:hAnsi="Palatino Linotype"/>
        </w:rPr>
        <w:t>s</w:t>
      </w:r>
      <w:r>
        <w:rPr>
          <w:rFonts w:ascii="Palatino Linotype" w:hAnsi="Palatino Linotype"/>
        </w:rPr>
        <w:t xml:space="preserve"> across a variety of media and formats, and the value of students working to co-cre</w:t>
      </w:r>
      <w:r w:rsidR="000D3475">
        <w:rPr>
          <w:rFonts w:ascii="Palatino Linotype" w:hAnsi="Palatino Linotype"/>
        </w:rPr>
        <w:t xml:space="preserve">ate </w:t>
      </w:r>
      <w:r w:rsidR="001971A6">
        <w:rPr>
          <w:rFonts w:ascii="Palatino Linotype" w:hAnsi="Palatino Linotype"/>
        </w:rPr>
        <w:t>OER.</w:t>
      </w:r>
    </w:p>
    <w:p w14:paraId="4C34459A" w14:textId="5A192A15" w:rsidR="00041790" w:rsidRDefault="001D7852" w:rsidP="00103C10">
      <w:pPr>
        <w:rPr>
          <w:rFonts w:ascii="Palatino Linotype" w:hAnsi="Palatino Linotype"/>
        </w:rPr>
      </w:pPr>
      <w:r>
        <w:rPr>
          <w:rFonts w:ascii="Palatino Linotype" w:hAnsi="Palatino Linotype"/>
        </w:rPr>
        <w:t xml:space="preserve">In her role as </w:t>
      </w:r>
      <w:r w:rsidR="00041790">
        <w:rPr>
          <w:rFonts w:ascii="Palatino Linotype" w:hAnsi="Palatino Linotype"/>
        </w:rPr>
        <w:t>President of the Mount Royal Student Association</w:t>
      </w:r>
      <w:r>
        <w:rPr>
          <w:rFonts w:ascii="Palatino Linotype" w:hAnsi="Palatino Linotype"/>
        </w:rPr>
        <w:t xml:space="preserve">, Ms. </w:t>
      </w:r>
      <w:proofErr w:type="spellStart"/>
      <w:r>
        <w:rPr>
          <w:rFonts w:ascii="Palatino Linotype" w:hAnsi="Palatino Linotype"/>
        </w:rPr>
        <w:t>Gadamsetti</w:t>
      </w:r>
      <w:proofErr w:type="spellEnd"/>
      <w:r>
        <w:rPr>
          <w:rFonts w:ascii="Palatino Linotype" w:hAnsi="Palatino Linotype"/>
        </w:rPr>
        <w:t xml:space="preserve"> has </w:t>
      </w:r>
      <w:r w:rsidR="00740B0D">
        <w:rPr>
          <w:rFonts w:ascii="Palatino Linotype" w:hAnsi="Palatino Linotype"/>
        </w:rPr>
        <w:t xml:space="preserve">worked </w:t>
      </w:r>
      <w:r w:rsidR="00103C10">
        <w:rPr>
          <w:rFonts w:ascii="Palatino Linotype" w:hAnsi="Palatino Linotype"/>
        </w:rPr>
        <w:t xml:space="preserve">tirelessly </w:t>
      </w:r>
      <w:r>
        <w:rPr>
          <w:rFonts w:ascii="Palatino Linotype" w:hAnsi="Palatino Linotype"/>
        </w:rPr>
        <w:t xml:space="preserve">with her peers </w:t>
      </w:r>
      <w:r w:rsidR="00740B0D">
        <w:rPr>
          <w:rFonts w:ascii="Palatino Linotype" w:hAnsi="Palatino Linotype"/>
        </w:rPr>
        <w:t>to ra</w:t>
      </w:r>
      <w:r w:rsidR="00103C10">
        <w:rPr>
          <w:rFonts w:ascii="Palatino Linotype" w:hAnsi="Palatino Linotype"/>
        </w:rPr>
        <w:t>i</w:t>
      </w:r>
      <w:r w:rsidR="00740B0D">
        <w:rPr>
          <w:rFonts w:ascii="Palatino Linotype" w:hAnsi="Palatino Linotype"/>
        </w:rPr>
        <w:t xml:space="preserve">se awareness of the problem of textbook unaffordability </w:t>
      </w:r>
      <w:r>
        <w:rPr>
          <w:rFonts w:ascii="Palatino Linotype" w:hAnsi="Palatino Linotype"/>
        </w:rPr>
        <w:t xml:space="preserve">and </w:t>
      </w:r>
      <w:r w:rsidR="001971A6">
        <w:rPr>
          <w:rFonts w:ascii="Palatino Linotype" w:hAnsi="Palatino Linotype"/>
        </w:rPr>
        <w:t xml:space="preserve">of </w:t>
      </w:r>
      <w:r>
        <w:rPr>
          <w:rFonts w:ascii="Palatino Linotype" w:hAnsi="Palatino Linotype"/>
        </w:rPr>
        <w:t xml:space="preserve">the availability of OER by advocating to students, faculty, and administrators and organizing workshops, lectures, and other events (see </w:t>
      </w:r>
      <w:hyperlink r:id="rId10" w:history="1">
        <w:r w:rsidR="000D3475" w:rsidRPr="000C5283">
          <w:rPr>
            <w:rStyle w:val="Hyperlink"/>
            <w:rFonts w:ascii="Palatino Linotype" w:hAnsi="Palatino Linotype"/>
          </w:rPr>
          <w:t>http://www.samru.ca/oer)</w:t>
        </w:r>
      </w:hyperlink>
      <w:r>
        <w:rPr>
          <w:rFonts w:ascii="Palatino Linotype" w:hAnsi="Palatino Linotype"/>
        </w:rPr>
        <w:t>.</w:t>
      </w:r>
    </w:p>
    <w:p w14:paraId="6D49D04E" w14:textId="00FCF0CF" w:rsidR="00B71C32" w:rsidRDefault="00727F6B" w:rsidP="006B4A35">
      <w:pPr>
        <w:rPr>
          <w:rFonts w:ascii="Palatino Linotype" w:hAnsi="Palatino Linotype"/>
        </w:rPr>
      </w:pPr>
      <w:r>
        <w:rPr>
          <w:rFonts w:ascii="Palatino Linotype" w:hAnsi="Palatino Linotype"/>
        </w:rPr>
        <w:t>In addition to h</w:t>
      </w:r>
      <w:r w:rsidR="00272164">
        <w:rPr>
          <w:rFonts w:ascii="Palatino Linotype" w:hAnsi="Palatino Linotype"/>
        </w:rPr>
        <w:t xml:space="preserve">er efforts </w:t>
      </w:r>
      <w:r>
        <w:rPr>
          <w:rFonts w:ascii="Palatino Linotype" w:hAnsi="Palatino Linotype"/>
        </w:rPr>
        <w:t>to encourage OER adoption at</w:t>
      </w:r>
      <w:r w:rsidR="00272164">
        <w:rPr>
          <w:rFonts w:ascii="Palatino Linotype" w:hAnsi="Palatino Linotype"/>
        </w:rPr>
        <w:t xml:space="preserve"> her own campus</w:t>
      </w:r>
      <w:r>
        <w:rPr>
          <w:rFonts w:ascii="Palatino Linotype" w:hAnsi="Palatino Linotype"/>
        </w:rPr>
        <w:t xml:space="preserve">, Ms. </w:t>
      </w:r>
      <w:proofErr w:type="spellStart"/>
      <w:r>
        <w:rPr>
          <w:rFonts w:ascii="Palatino Linotype" w:hAnsi="Palatino Linotype"/>
        </w:rPr>
        <w:t>Gadamsetti</w:t>
      </w:r>
      <w:proofErr w:type="spellEnd"/>
      <w:r>
        <w:rPr>
          <w:rFonts w:ascii="Palatino Linotype" w:hAnsi="Palatino Linotype"/>
        </w:rPr>
        <w:t xml:space="preserve"> has </w:t>
      </w:r>
      <w:r w:rsidR="001557FE">
        <w:rPr>
          <w:rFonts w:ascii="Palatino Linotype" w:hAnsi="Palatino Linotype"/>
        </w:rPr>
        <w:t xml:space="preserve">been an especially effective advocate on the national stage. </w:t>
      </w:r>
      <w:r w:rsidR="00041790">
        <w:rPr>
          <w:rFonts w:ascii="Palatino Linotype" w:hAnsi="Palatino Linotype"/>
        </w:rPr>
        <w:t>As Chair of the Canadian Alliance of Student Associations</w:t>
      </w:r>
      <w:r w:rsidR="00DC35EB">
        <w:rPr>
          <w:rFonts w:ascii="Palatino Linotype" w:hAnsi="Palatino Linotype"/>
        </w:rPr>
        <w:t xml:space="preserve"> and a representative of more than 250,000 students across the country</w:t>
      </w:r>
      <w:r w:rsidR="00041790">
        <w:rPr>
          <w:rFonts w:ascii="Palatino Linotype" w:hAnsi="Palatino Linotype"/>
        </w:rPr>
        <w:t xml:space="preserve">, Ms. </w:t>
      </w:r>
      <w:proofErr w:type="spellStart"/>
      <w:r w:rsidR="00041790">
        <w:rPr>
          <w:rFonts w:ascii="Palatino Linotype" w:hAnsi="Palatino Linotype"/>
        </w:rPr>
        <w:t>Gadamsetti</w:t>
      </w:r>
      <w:proofErr w:type="spellEnd"/>
      <w:r w:rsidR="00041790">
        <w:rPr>
          <w:rFonts w:ascii="Palatino Linotype" w:hAnsi="Palatino Linotype"/>
        </w:rPr>
        <w:t xml:space="preserve"> has been instrumental in lobbying </w:t>
      </w:r>
      <w:r w:rsidR="00740B0D">
        <w:rPr>
          <w:rFonts w:ascii="Palatino Linotype" w:hAnsi="Palatino Linotype"/>
        </w:rPr>
        <w:t xml:space="preserve">the federal </w:t>
      </w:r>
      <w:r w:rsidR="001557FE">
        <w:rPr>
          <w:rFonts w:ascii="Palatino Linotype" w:hAnsi="Palatino Linotype"/>
        </w:rPr>
        <w:t>government</w:t>
      </w:r>
      <w:r w:rsidR="00740B0D">
        <w:rPr>
          <w:rFonts w:ascii="Palatino Linotype" w:hAnsi="Palatino Linotype"/>
        </w:rPr>
        <w:t xml:space="preserve"> </w:t>
      </w:r>
      <w:r w:rsidR="008D0F9F">
        <w:rPr>
          <w:rFonts w:ascii="Palatino Linotype" w:hAnsi="Palatino Linotype"/>
        </w:rPr>
        <w:t>to develop a</w:t>
      </w:r>
      <w:r w:rsidR="00740B0D">
        <w:rPr>
          <w:rFonts w:ascii="Palatino Linotype" w:hAnsi="Palatino Linotype"/>
        </w:rPr>
        <w:t xml:space="preserve"> strategy for OER and </w:t>
      </w:r>
      <w:r w:rsidR="008D0F9F">
        <w:rPr>
          <w:rFonts w:ascii="Palatino Linotype" w:hAnsi="Palatino Linotype"/>
        </w:rPr>
        <w:t xml:space="preserve">to accompany this strategy with </w:t>
      </w:r>
      <w:r w:rsidR="00740B0D">
        <w:rPr>
          <w:rFonts w:ascii="Palatino Linotype" w:hAnsi="Palatino Linotype"/>
        </w:rPr>
        <w:t>support in the form of $8 million</w:t>
      </w:r>
      <w:r w:rsidR="008D0F9F">
        <w:rPr>
          <w:rFonts w:ascii="Palatino Linotype" w:hAnsi="Palatino Linotype"/>
        </w:rPr>
        <w:t xml:space="preserve"> to support OER </w:t>
      </w:r>
      <w:r w:rsidR="00B71C32">
        <w:rPr>
          <w:rFonts w:ascii="Palatino Linotype" w:hAnsi="Palatino Linotype"/>
        </w:rPr>
        <w:t xml:space="preserve">development and distribution (see </w:t>
      </w:r>
      <w:hyperlink r:id="rId11" w:tgtFrame="_blank" w:tooltip="Share link" w:history="1">
        <w:r w:rsidR="00DC35EB" w:rsidRPr="00B71C32">
          <w:rPr>
            <w:rStyle w:val="Hyperlink"/>
            <w:rFonts w:ascii="Palatino Linotype" w:hAnsi="Palatino Linotype"/>
          </w:rPr>
          <w:t>https://youtu.be/eAWIy2mE7Ms</w:t>
        </w:r>
      </w:hyperlink>
      <w:r w:rsidR="00DC35EB">
        <w:rPr>
          <w:rFonts w:ascii="Palatino Linotype" w:hAnsi="Palatino Linotype"/>
        </w:rPr>
        <w:t xml:space="preserve"> for a video clip of Ms. </w:t>
      </w:r>
      <w:proofErr w:type="spellStart"/>
      <w:r w:rsidR="00DC35EB">
        <w:rPr>
          <w:rFonts w:ascii="Palatino Linotype" w:hAnsi="Palatino Linotype"/>
        </w:rPr>
        <w:t>Gadamsetti</w:t>
      </w:r>
      <w:proofErr w:type="spellEnd"/>
      <w:r w:rsidR="00DC35EB">
        <w:rPr>
          <w:rFonts w:ascii="Palatino Linotype" w:hAnsi="Palatino Linotype"/>
        </w:rPr>
        <w:t xml:space="preserve"> speaking to the Government of Canada’s Standing Committee on Finance</w:t>
      </w:r>
      <w:r w:rsidR="00DC35EB">
        <w:rPr>
          <w:rFonts w:ascii="Palatino Linotype" w:hAnsi="Palatino Linotype"/>
        </w:rPr>
        <w:t xml:space="preserve"> and </w:t>
      </w:r>
      <w:hyperlink r:id="rId12" w:history="1">
        <w:r w:rsidR="00B71C32" w:rsidRPr="000C5283">
          <w:rPr>
            <w:rStyle w:val="Hyperlink"/>
            <w:rFonts w:ascii="Palatino Linotype" w:hAnsi="Palatino Linotype"/>
          </w:rPr>
          <w:t>http://www.casa-acae.com/casas_2018_prebudget_submission</w:t>
        </w:r>
      </w:hyperlink>
      <w:r w:rsidR="00B71C32">
        <w:rPr>
          <w:rFonts w:ascii="Palatino Linotype" w:hAnsi="Palatino Linotype"/>
        </w:rPr>
        <w:t xml:space="preserve"> for CASA’s full pre-budget submission</w:t>
      </w:r>
      <w:r w:rsidR="00DC35EB">
        <w:rPr>
          <w:rFonts w:ascii="Palatino Linotype" w:hAnsi="Palatino Linotype"/>
        </w:rPr>
        <w:t xml:space="preserve"> document</w:t>
      </w:r>
      <w:r w:rsidR="00B71C32">
        <w:rPr>
          <w:rFonts w:ascii="Palatino Linotype" w:hAnsi="Palatino Linotype"/>
        </w:rPr>
        <w:t>).</w:t>
      </w:r>
    </w:p>
    <w:p w14:paraId="07CFA515" w14:textId="12E1BCE2" w:rsidR="00C0628B" w:rsidRPr="00C0628B" w:rsidRDefault="00B71C32" w:rsidP="00C0628B">
      <w:pPr>
        <w:rPr>
          <w:rFonts w:ascii="Palatino Linotype" w:hAnsi="Palatino Linotype"/>
        </w:rPr>
      </w:pPr>
      <w:r>
        <w:rPr>
          <w:rFonts w:ascii="Palatino Linotype" w:hAnsi="Palatino Linotype"/>
        </w:rPr>
        <w:t xml:space="preserve">Thanks to the efforts of Ms. </w:t>
      </w:r>
      <w:proofErr w:type="spellStart"/>
      <w:r>
        <w:rPr>
          <w:rFonts w:ascii="Palatino Linotype" w:hAnsi="Palatino Linotype"/>
        </w:rPr>
        <w:t>Gadamsetti</w:t>
      </w:r>
      <w:proofErr w:type="spellEnd"/>
      <w:r w:rsidR="00C0628B">
        <w:rPr>
          <w:rFonts w:ascii="Palatino Linotype" w:hAnsi="Palatino Linotype"/>
        </w:rPr>
        <w:t>, who stressed the innovative learning benefits associated with OER,</w:t>
      </w:r>
      <w:r w:rsidR="00D9260D">
        <w:rPr>
          <w:rFonts w:ascii="Palatino Linotype" w:hAnsi="Palatino Linotype"/>
        </w:rPr>
        <w:t xml:space="preserve"> in December 2017</w:t>
      </w:r>
      <w:r w:rsidR="00C0628B">
        <w:rPr>
          <w:rFonts w:ascii="Palatino Linotype" w:hAnsi="Palatino Linotype"/>
        </w:rPr>
        <w:t xml:space="preserve"> the standing committee on finance directly adopted CASA’s recommendation to “</w:t>
      </w:r>
      <w:r w:rsidR="00C0628B" w:rsidRPr="00C0628B">
        <w:rPr>
          <w:rFonts w:ascii="Palatino Linotype" w:hAnsi="Palatino Linotype"/>
          <w:i/>
        </w:rPr>
        <w:t>S</w:t>
      </w:r>
      <w:r w:rsidR="00C0628B" w:rsidRPr="00C0628B">
        <w:rPr>
          <w:rFonts w:ascii="Palatino Linotype" w:hAnsi="Palatino Linotype"/>
          <w:i/>
          <w:iCs/>
        </w:rPr>
        <w:t>upport a pilot grant through the Social Sciences and Humanities Research Council of Canada, the Natural Sciences and Engineering Research Council of Canada and the Canadian Institutes of Health Research that would provide students and faculty with an incentive to develop open education</w:t>
      </w:r>
      <w:r w:rsidR="00C0628B">
        <w:rPr>
          <w:rFonts w:ascii="Palatino Linotype" w:hAnsi="Palatino Linotype"/>
          <w:i/>
          <w:iCs/>
        </w:rPr>
        <w:t xml:space="preserve">al resources” </w:t>
      </w:r>
      <w:r w:rsidR="00C0628B">
        <w:rPr>
          <w:rFonts w:ascii="Palatino Linotype" w:hAnsi="Palatino Linotype"/>
          <w:iCs/>
        </w:rPr>
        <w:t>(</w:t>
      </w:r>
      <w:r w:rsidR="00D9260D">
        <w:rPr>
          <w:rFonts w:ascii="Palatino Linotype" w:hAnsi="Palatino Linotype"/>
          <w:iCs/>
        </w:rPr>
        <w:t>for the full report</w:t>
      </w:r>
      <w:r w:rsidR="00D9260D">
        <w:rPr>
          <w:rFonts w:ascii="Palatino Linotype" w:hAnsi="Palatino Linotype"/>
          <w:iCs/>
        </w:rPr>
        <w:t xml:space="preserve"> </w:t>
      </w:r>
      <w:r w:rsidR="00C0628B">
        <w:rPr>
          <w:rFonts w:ascii="Palatino Linotype" w:hAnsi="Palatino Linotype"/>
          <w:iCs/>
        </w:rPr>
        <w:t xml:space="preserve">see </w:t>
      </w:r>
      <w:hyperlink r:id="rId13" w:history="1">
        <w:r w:rsidR="00C0628B" w:rsidRPr="000C5283">
          <w:rPr>
            <w:rStyle w:val="Hyperlink"/>
            <w:rFonts w:ascii="Palatino Linotype" w:hAnsi="Palatino Linotype"/>
            <w:iCs/>
          </w:rPr>
          <w:t>http://www.ourcommons.ca/Content/Committee/421/FINA/Reports/RP9312006/finarp21/finarp</w:t>
        </w:r>
        <w:r w:rsidR="00C0628B" w:rsidRPr="000C5283">
          <w:rPr>
            <w:rStyle w:val="Hyperlink"/>
            <w:rFonts w:ascii="Palatino Linotype" w:hAnsi="Palatino Linotype"/>
            <w:iCs/>
          </w:rPr>
          <w:lastRenderedPageBreak/>
          <w:t>21-e.pdf</w:t>
        </w:r>
      </w:hyperlink>
      <w:r w:rsidR="00DC35EB">
        <w:rPr>
          <w:rFonts w:ascii="Palatino Linotype" w:hAnsi="Palatino Linotype"/>
          <w:iCs/>
        </w:rPr>
        <w:t>). Although we await the release of the next federal budget, the endorsement of CASA’s recommendation represents a</w:t>
      </w:r>
      <w:r w:rsidR="00C0628B">
        <w:rPr>
          <w:rFonts w:ascii="Palatino Linotype" w:hAnsi="Palatino Linotype"/>
          <w:iCs/>
        </w:rPr>
        <w:t xml:space="preserve"> </w:t>
      </w:r>
      <w:r w:rsidR="00DC35EB">
        <w:rPr>
          <w:rFonts w:ascii="Palatino Linotype" w:hAnsi="Palatino Linotype"/>
          <w:iCs/>
        </w:rPr>
        <w:t>hugely important step in the Open Education movement in Canada, where support of OER creation has thus far been limited to individual Provinces (with only British Columbia and Ontario actively supporting Open Education projects).</w:t>
      </w:r>
    </w:p>
    <w:p w14:paraId="514E89FE" w14:textId="4C86B441" w:rsidR="00B71C32" w:rsidRDefault="00D9260D" w:rsidP="006B4A35">
      <w:pPr>
        <w:rPr>
          <w:rFonts w:ascii="Palatino Linotype" w:hAnsi="Palatino Linotype"/>
        </w:rPr>
      </w:pPr>
      <w:r>
        <w:rPr>
          <w:rFonts w:ascii="Palatino Linotype" w:hAnsi="Palatino Linotype"/>
        </w:rPr>
        <w:t xml:space="preserve">As will be evident to you from Ms. </w:t>
      </w:r>
      <w:proofErr w:type="spellStart"/>
      <w:r>
        <w:rPr>
          <w:rFonts w:ascii="Palatino Linotype" w:hAnsi="Palatino Linotype"/>
        </w:rPr>
        <w:t>Gadamsetti’s</w:t>
      </w:r>
      <w:proofErr w:type="spellEnd"/>
      <w:r>
        <w:rPr>
          <w:rFonts w:ascii="Palatino Linotype" w:hAnsi="Palatino Linotype"/>
        </w:rPr>
        <w:t xml:space="preserve"> nomination video and her testimony to the federal government, she is a passionate and articulate young leader who has been able to </w:t>
      </w:r>
      <w:r>
        <w:rPr>
          <w:rFonts w:ascii="Palatino Linotype" w:hAnsi="Palatino Linotype"/>
        </w:rPr>
        <w:t>mobilize support</w:t>
      </w:r>
      <w:r>
        <w:rPr>
          <w:rFonts w:ascii="Palatino Linotype" w:hAnsi="Palatino Linotype"/>
        </w:rPr>
        <w:t xml:space="preserve"> </w:t>
      </w:r>
      <w:r>
        <w:rPr>
          <w:rFonts w:ascii="Palatino Linotype" w:hAnsi="Palatino Linotype"/>
        </w:rPr>
        <w:t xml:space="preserve">for open education </w:t>
      </w:r>
      <w:r>
        <w:rPr>
          <w:rFonts w:ascii="Palatino Linotype" w:hAnsi="Palatino Linotype"/>
        </w:rPr>
        <w:t>by</w:t>
      </w:r>
      <w:r>
        <w:rPr>
          <w:rFonts w:ascii="Palatino Linotype" w:hAnsi="Palatino Linotype"/>
        </w:rPr>
        <w:t xml:space="preserve"> </w:t>
      </w:r>
      <w:r>
        <w:rPr>
          <w:rFonts w:ascii="Palatino Linotype" w:hAnsi="Palatino Linotype"/>
        </w:rPr>
        <w:t xml:space="preserve">influencing her peers, educators, and policy makers. As OER advocates from across Canada, we </w:t>
      </w:r>
      <w:r w:rsidR="000858E2">
        <w:rPr>
          <w:rFonts w:ascii="Palatino Linotype" w:hAnsi="Palatino Linotype"/>
        </w:rPr>
        <w:t>believe</w:t>
      </w:r>
      <w:r>
        <w:rPr>
          <w:rFonts w:ascii="Palatino Linotype" w:hAnsi="Palatino Linotype"/>
        </w:rPr>
        <w:t xml:space="preserve"> that Ms. </w:t>
      </w:r>
      <w:proofErr w:type="spellStart"/>
      <w:r>
        <w:rPr>
          <w:rFonts w:ascii="Palatino Linotype" w:hAnsi="Palatino Linotype"/>
        </w:rPr>
        <w:t>Gadamsetti</w:t>
      </w:r>
      <w:proofErr w:type="spellEnd"/>
      <w:r>
        <w:rPr>
          <w:rFonts w:ascii="Palatino Linotype" w:hAnsi="Palatino Linotype"/>
        </w:rPr>
        <w:t xml:space="preserve"> has </w:t>
      </w:r>
      <w:r w:rsidR="0078281B">
        <w:rPr>
          <w:rFonts w:ascii="Palatino Linotype" w:hAnsi="Palatino Linotype"/>
        </w:rPr>
        <w:t xml:space="preserve">already </w:t>
      </w:r>
      <w:r>
        <w:rPr>
          <w:rFonts w:ascii="Palatino Linotype" w:hAnsi="Palatino Linotype"/>
        </w:rPr>
        <w:t>made extraordinary contributions t</w:t>
      </w:r>
      <w:r w:rsidR="00B94D7E">
        <w:rPr>
          <w:rFonts w:ascii="Palatino Linotype" w:hAnsi="Palatino Linotype"/>
        </w:rPr>
        <w:t>o advance openness in education and we are delighted to recommend that her work be recognized through th</w:t>
      </w:r>
      <w:r w:rsidR="001971A6">
        <w:rPr>
          <w:rFonts w:ascii="Palatino Linotype" w:hAnsi="Palatino Linotype"/>
        </w:rPr>
        <w:t>e OEC’s student</w:t>
      </w:r>
      <w:r w:rsidR="00B94D7E">
        <w:rPr>
          <w:rFonts w:ascii="Palatino Linotype" w:hAnsi="Palatino Linotype"/>
        </w:rPr>
        <w:t xml:space="preserve"> award.</w:t>
      </w:r>
      <w:bookmarkStart w:id="0" w:name="_GoBack"/>
      <w:bookmarkEnd w:id="0"/>
    </w:p>
    <w:p w14:paraId="26E1190C" w14:textId="77777777" w:rsidR="006B4A35" w:rsidRPr="006B4A35" w:rsidRDefault="006B4A35" w:rsidP="006B4A35">
      <w:pPr>
        <w:rPr>
          <w:rFonts w:ascii="Palatino Linotype" w:hAnsi="Palatino Linotype"/>
        </w:rPr>
      </w:pPr>
      <w:r w:rsidRPr="006B4A35">
        <w:rPr>
          <w:rFonts w:ascii="Palatino Linotype" w:hAnsi="Palatino Linotype"/>
        </w:rPr>
        <w:t>Sincerely,</w:t>
      </w:r>
    </w:p>
    <w:p w14:paraId="56D7851F" w14:textId="77777777" w:rsidR="006B4A35" w:rsidRDefault="006B4A35" w:rsidP="006B4A35">
      <w:pPr>
        <w:rPr>
          <w:rFonts w:ascii="Palatino Linotype" w:hAnsi="Palatino Linotype"/>
        </w:rPr>
      </w:pPr>
    </w:p>
    <w:p w14:paraId="0B99A775" w14:textId="77777777" w:rsidR="006B4A35" w:rsidRPr="006B4A35" w:rsidRDefault="006B4A35" w:rsidP="006B4A35">
      <w:pPr>
        <w:rPr>
          <w:rFonts w:ascii="Palatino Linotype" w:hAnsi="Palatino Linotype"/>
        </w:rPr>
      </w:pPr>
    </w:p>
    <w:p w14:paraId="251ACD68" w14:textId="77777777" w:rsidR="006B4A35" w:rsidRPr="006B4A35" w:rsidRDefault="006B4A35" w:rsidP="00804E78">
      <w:pPr>
        <w:spacing w:after="0"/>
        <w:rPr>
          <w:rFonts w:ascii="Palatino Linotype" w:hAnsi="Palatino Linotype"/>
        </w:rPr>
      </w:pPr>
      <w:r w:rsidRPr="006B4A35">
        <w:rPr>
          <w:rFonts w:ascii="Palatino Linotype" w:hAnsi="Palatino Linotype"/>
        </w:rPr>
        <w:t>Rajiv Jhangiani, Ph.D.</w:t>
      </w:r>
    </w:p>
    <w:p w14:paraId="3E80ABD6" w14:textId="274FA931" w:rsidR="0038220F" w:rsidRPr="00804E78" w:rsidRDefault="00B10290" w:rsidP="0070204D">
      <w:pPr>
        <w:contextualSpacing/>
        <w:rPr>
          <w:rFonts w:ascii="Palatino Linotype" w:hAnsi="Palatino Linotype"/>
          <w:i/>
        </w:rPr>
      </w:pPr>
      <w:r>
        <w:rPr>
          <w:rFonts w:ascii="Palatino Linotype" w:hAnsi="Palatino Linotype"/>
          <w:i/>
        </w:rPr>
        <w:t>Special Advisor to the Provost in Open Education</w:t>
      </w:r>
      <w:r w:rsidR="006B4A35" w:rsidRPr="00804E78">
        <w:rPr>
          <w:rFonts w:ascii="Palatino Linotype" w:hAnsi="Palatino Linotype"/>
          <w:i/>
        </w:rPr>
        <w:t>, Kwantlen Polytechnic University</w:t>
      </w:r>
    </w:p>
    <w:p w14:paraId="0D032F96" w14:textId="4FDD72A8" w:rsidR="006B4A35" w:rsidRDefault="006B4A35" w:rsidP="0070204D">
      <w:pPr>
        <w:contextualSpacing/>
        <w:rPr>
          <w:rFonts w:ascii="Palatino Linotype" w:hAnsi="Palatino Linotype"/>
          <w:i/>
        </w:rPr>
      </w:pPr>
      <w:r w:rsidRPr="00804E78">
        <w:rPr>
          <w:rFonts w:ascii="Palatino Linotype" w:hAnsi="Palatino Linotype"/>
          <w:i/>
        </w:rPr>
        <w:t>Associate Editor, Psychology Learning and Teaching</w:t>
      </w:r>
    </w:p>
    <w:p w14:paraId="0B78676B" w14:textId="252418AA" w:rsidR="001971A6" w:rsidRDefault="001971A6" w:rsidP="0070204D">
      <w:pPr>
        <w:contextualSpacing/>
        <w:rPr>
          <w:rFonts w:ascii="Palatino Linotype" w:hAnsi="Palatino Linotype"/>
          <w:i/>
        </w:rPr>
      </w:pPr>
      <w:r>
        <w:rPr>
          <w:rFonts w:ascii="Palatino Linotype" w:hAnsi="Palatino Linotype"/>
          <w:i/>
        </w:rPr>
        <w:t>Ambassador, Center for Open Science</w:t>
      </w:r>
    </w:p>
    <w:p w14:paraId="0BC3510B" w14:textId="77777777" w:rsidR="008208C1" w:rsidRDefault="008208C1" w:rsidP="0070204D">
      <w:pPr>
        <w:contextualSpacing/>
        <w:rPr>
          <w:rFonts w:ascii="Palatino Linotype" w:hAnsi="Palatino Linotype"/>
          <w:i/>
        </w:rPr>
      </w:pPr>
    </w:p>
    <w:p w14:paraId="132B3CDB" w14:textId="77777777" w:rsidR="00961725" w:rsidRDefault="00961725" w:rsidP="0070204D">
      <w:pPr>
        <w:contextualSpacing/>
        <w:rPr>
          <w:rFonts w:ascii="Palatino Linotype" w:hAnsi="Palatino Linotype"/>
        </w:rPr>
      </w:pPr>
    </w:p>
    <w:p w14:paraId="5F08CE0A" w14:textId="6FD53490" w:rsidR="008208C1" w:rsidRDefault="008208C1" w:rsidP="0070204D">
      <w:pPr>
        <w:contextualSpacing/>
        <w:rPr>
          <w:rFonts w:ascii="Palatino Linotype" w:hAnsi="Palatino Linotype"/>
        </w:rPr>
      </w:pPr>
      <w:r>
        <w:rPr>
          <w:rFonts w:ascii="Palatino Linotype" w:hAnsi="Palatino Linotype"/>
        </w:rPr>
        <w:t>Co-signed:</w:t>
      </w:r>
    </w:p>
    <w:p w14:paraId="614E7DD5" w14:textId="77777777" w:rsidR="008208C1" w:rsidRPr="008208C1" w:rsidRDefault="008208C1" w:rsidP="0070204D">
      <w:pPr>
        <w:contextualSpacing/>
        <w:rPr>
          <w:rFonts w:ascii="Palatino Linotype" w:hAnsi="Palatino Linotype"/>
        </w:rPr>
      </w:pPr>
    </w:p>
    <w:sectPr w:rsidR="008208C1" w:rsidRPr="008208C1" w:rsidSect="0038220F">
      <w:headerReference w:type="even" r:id="rId14"/>
      <w:headerReference w:type="default" r:id="rId15"/>
      <w:footerReference w:type="even" r:id="rId16"/>
      <w:footerReference w:type="default" r:id="rId17"/>
      <w:headerReference w:type="first" r:id="rId18"/>
      <w:footerReference w:type="first" r:id="rId19"/>
      <w:pgSz w:w="12240" w:h="15840"/>
      <w:pgMar w:top="2610" w:right="1440" w:bottom="1440" w:left="1440" w:header="1584"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E65B8" w14:textId="77777777" w:rsidR="00883006" w:rsidRDefault="00883006" w:rsidP="002553C8">
      <w:pPr>
        <w:spacing w:after="0" w:line="240" w:lineRule="auto"/>
      </w:pPr>
      <w:r>
        <w:separator/>
      </w:r>
    </w:p>
  </w:endnote>
  <w:endnote w:type="continuationSeparator" w:id="0">
    <w:p w14:paraId="3C697410" w14:textId="77777777" w:rsidR="00883006" w:rsidRDefault="00883006" w:rsidP="00255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674F2" w14:textId="77777777" w:rsidR="00E90B6E" w:rsidRDefault="00E90B6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0ABDF" w14:textId="77777777" w:rsidR="00E90B6E" w:rsidRDefault="00E90B6E">
    <w:pPr>
      <w:pStyle w:val="Footer"/>
    </w:pPr>
    <w:r>
      <w:rPr>
        <w:noProof/>
      </w:rPr>
      <mc:AlternateContent>
        <mc:Choice Requires="wps">
          <w:drawing>
            <wp:anchor distT="0" distB="0" distL="114300" distR="114300" simplePos="0" relativeHeight="251663360" behindDoc="0" locked="0" layoutInCell="1" allowOverlap="1" wp14:anchorId="3E80ABE6" wp14:editId="3E80ABE7">
              <wp:simplePos x="0" y="0"/>
              <wp:positionH relativeFrom="column">
                <wp:posOffset>-939800</wp:posOffset>
              </wp:positionH>
              <wp:positionV relativeFrom="paragraph">
                <wp:posOffset>-22225</wp:posOffset>
              </wp:positionV>
              <wp:extent cx="7607300" cy="482600"/>
              <wp:effectExtent l="0" t="0" r="12700" b="1270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0" cy="482600"/>
                      </a:xfrm>
                      <a:prstGeom prst="rect">
                        <a:avLst/>
                      </a:prstGeom>
                      <a:noFill/>
                      <a:ln>
                        <a:noFill/>
                      </a:ln>
                    </wps:spPr>
                    <wps:txbx>
                      <w:txbxContent>
                        <w:p w14:paraId="3E80ABEA" w14:textId="40A75CCD" w:rsidR="00E90B6E" w:rsidRPr="00773617" w:rsidRDefault="00E90B6E" w:rsidP="00FF6ACB">
                          <w:pPr>
                            <w:tabs>
                              <w:tab w:val="left" w:pos="900"/>
                            </w:tabs>
                            <w:rPr>
                              <w:rFonts w:ascii="Century Gothic" w:hAnsi="Century Gothic" w:cs="Arial"/>
                              <w:b/>
                              <w:sz w:val="18"/>
                              <w:szCs w:val="18"/>
                            </w:rPr>
                          </w:pPr>
                          <w:r>
                            <w:rPr>
                              <w:rFonts w:ascii="Century Gothic" w:hAnsi="Century Gothic" w:cs="Arial"/>
                              <w:b/>
                              <w:color w:val="9D002E"/>
                              <w:sz w:val="18"/>
                              <w:szCs w:val="18"/>
                            </w:rPr>
                            <w:tab/>
                            <w:t xml:space="preserve"> T</w:t>
                          </w:r>
                          <w:r w:rsidRPr="00773617">
                            <w:rPr>
                              <w:rFonts w:ascii="Century Gothic" w:hAnsi="Century Gothic" w:cs="Arial"/>
                              <w:b/>
                              <w:sz w:val="18"/>
                              <w:szCs w:val="18"/>
                            </w:rPr>
                            <w:t xml:space="preserve"> </w:t>
                          </w:r>
                          <w:r w:rsidRPr="007A662D">
                            <w:rPr>
                              <w:rFonts w:ascii="Century Gothic" w:hAnsi="Century Gothic" w:cs="Arial"/>
                              <w:sz w:val="16"/>
                              <w:szCs w:val="16"/>
                            </w:rPr>
                            <w:t>604.599.2100</w:t>
                          </w:r>
                          <w:r>
                            <w:rPr>
                              <w:rFonts w:ascii="Century Gothic" w:hAnsi="Century Gothic" w:cs="Arial"/>
                              <w:b/>
                              <w:sz w:val="18"/>
                              <w:szCs w:val="18"/>
                            </w:rPr>
                            <w:t xml:space="preserve"> </w:t>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t xml:space="preserve">                                       </w:t>
                          </w:r>
                          <w:r>
                            <w:rPr>
                              <w:rFonts w:ascii="Century Gothic" w:hAnsi="Century Gothic" w:cs="Arial"/>
                              <w:b/>
                              <w:color w:val="9D002E"/>
                              <w:sz w:val="18"/>
                              <w:szCs w:val="18"/>
                            </w:rPr>
                            <w:t>kpu</w:t>
                          </w:r>
                          <w:r w:rsidRPr="00773617">
                            <w:rPr>
                              <w:rFonts w:ascii="Century Gothic" w:hAnsi="Century Gothic" w:cs="Arial"/>
                              <w:b/>
                              <w:color w:val="9D002E"/>
                              <w:sz w:val="18"/>
                              <w:szCs w:val="18"/>
                            </w:rPr>
                            <w:t>.ca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80ABE6" id="_x0000_t202" coordsize="21600,21600" o:spt="202" path="m0,0l0,21600,21600,21600,21600,0xe">
              <v:stroke joinstyle="miter"/>
              <v:path gradientshapeok="t" o:connecttype="rect"/>
            </v:shapetype>
            <v:shape id="Text Box 14" o:spid="_x0000_s1027" type="#_x0000_t202" style="position:absolute;margin-left:-74pt;margin-top:-1.7pt;width:599pt;height: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" filled="f" stroked="f">
              <v:textbox inset="0,0,0,0">
                <w:txbxContent>
                  <w:p w14:paraId="3E80ABEA" w14:textId="40A75CCD" w:rsidR="00E90B6E" w:rsidRPr="00773617" w:rsidRDefault="00E90B6E" w:rsidP="00FF6ACB">
                    <w:pPr>
                      <w:tabs>
                        <w:tab w:val="left" w:pos="900"/>
                      </w:tabs>
                      <w:rPr>
                        <w:rFonts w:ascii="Century Gothic" w:hAnsi="Century Gothic" w:cs="Arial"/>
                        <w:b/>
                        <w:sz w:val="18"/>
                        <w:szCs w:val="18"/>
                      </w:rPr>
                    </w:pPr>
                    <w:r>
                      <w:rPr>
                        <w:rFonts w:ascii="Century Gothic" w:hAnsi="Century Gothic" w:cs="Arial"/>
                        <w:b/>
                        <w:color w:val="9D002E"/>
                        <w:sz w:val="18"/>
                        <w:szCs w:val="18"/>
                      </w:rPr>
                      <w:tab/>
                      <w:t xml:space="preserve"> T</w:t>
                    </w:r>
                    <w:r w:rsidRPr="00773617">
                      <w:rPr>
                        <w:rFonts w:ascii="Century Gothic" w:hAnsi="Century Gothic" w:cs="Arial"/>
                        <w:b/>
                        <w:sz w:val="18"/>
                        <w:szCs w:val="18"/>
                      </w:rPr>
                      <w:t xml:space="preserve"> </w:t>
                    </w:r>
                    <w:r w:rsidRPr="007A662D">
                      <w:rPr>
                        <w:rFonts w:ascii="Century Gothic" w:hAnsi="Century Gothic" w:cs="Arial"/>
                        <w:sz w:val="16"/>
                        <w:szCs w:val="16"/>
                      </w:rPr>
                      <w:t>604.599.2100</w:t>
                    </w:r>
                    <w:r>
                      <w:rPr>
                        <w:rFonts w:ascii="Century Gothic" w:hAnsi="Century Gothic" w:cs="Arial"/>
                        <w:b/>
                        <w:sz w:val="18"/>
                        <w:szCs w:val="18"/>
                      </w:rPr>
                      <w:t xml:space="preserve"> </w:t>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t xml:space="preserve">                                       </w:t>
                    </w:r>
                    <w:r>
                      <w:rPr>
                        <w:rFonts w:ascii="Century Gothic" w:hAnsi="Century Gothic" w:cs="Arial"/>
                        <w:b/>
                        <w:color w:val="9D002E"/>
                        <w:sz w:val="18"/>
                        <w:szCs w:val="18"/>
                      </w:rPr>
                      <w:t>kpu</w:t>
                    </w:r>
                    <w:r w:rsidRPr="00773617">
                      <w:rPr>
                        <w:rFonts w:ascii="Century Gothic" w:hAnsi="Century Gothic" w:cs="Arial"/>
                        <w:b/>
                        <w:color w:val="9D002E"/>
                        <w:sz w:val="18"/>
                        <w:szCs w:val="18"/>
                      </w:rPr>
                      <w:t>.ca</w:t>
                    </w:r>
                  </w:p>
                </w:txbxContent>
              </v:textbox>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A579E" w14:textId="77777777" w:rsidR="00E90B6E" w:rsidRDefault="00E90B6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69620" w14:textId="77777777" w:rsidR="00883006" w:rsidRDefault="00883006" w:rsidP="002553C8">
      <w:pPr>
        <w:spacing w:after="0" w:line="240" w:lineRule="auto"/>
      </w:pPr>
      <w:r>
        <w:separator/>
      </w:r>
    </w:p>
  </w:footnote>
  <w:footnote w:type="continuationSeparator" w:id="0">
    <w:p w14:paraId="07D7C79B" w14:textId="77777777" w:rsidR="00883006" w:rsidRDefault="00883006" w:rsidP="002553C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775A4" w14:textId="77777777" w:rsidR="00E90B6E" w:rsidRDefault="00E90B6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0ABDC" w14:textId="140B7084" w:rsidR="00E90B6E" w:rsidRDefault="00E90B6E" w:rsidP="0038220F">
    <w:pPr>
      <w:pStyle w:val="Header"/>
    </w:pPr>
    <w:r>
      <w:rPr>
        <w:noProof/>
      </w:rPr>
      <w:drawing>
        <wp:anchor distT="0" distB="0" distL="114300" distR="114300" simplePos="0" relativeHeight="251664384" behindDoc="1" locked="0" layoutInCell="1" allowOverlap="1" wp14:anchorId="45815DA6" wp14:editId="38AD2931">
          <wp:simplePos x="0" y="0"/>
          <wp:positionH relativeFrom="column">
            <wp:posOffset>-371475</wp:posOffset>
          </wp:positionH>
          <wp:positionV relativeFrom="paragraph">
            <wp:posOffset>-443865</wp:posOffset>
          </wp:positionV>
          <wp:extent cx="3107792" cy="594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u-mark-sig_CMYK.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07792" cy="5940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3E80ABE2" wp14:editId="3E80ABE3">
              <wp:simplePos x="0" y="0"/>
              <wp:positionH relativeFrom="column">
                <wp:posOffset>1612900</wp:posOffset>
              </wp:positionH>
              <wp:positionV relativeFrom="paragraph">
                <wp:posOffset>-421640</wp:posOffset>
              </wp:positionV>
              <wp:extent cx="4951730" cy="660400"/>
              <wp:effectExtent l="0" t="0" r="0" b="635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1730" cy="660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3E80ABE8" w14:textId="77777777" w:rsidR="00E90B6E" w:rsidRPr="00773617" w:rsidRDefault="00E90B6E" w:rsidP="00FF6ACB">
                          <w:pPr>
                            <w:spacing w:line="360" w:lineRule="auto"/>
                            <w:jc w:val="right"/>
                            <w:rPr>
                              <w:rFonts w:ascii="Century Gothic" w:hAnsi="Century Gothic" w:cs="Arial"/>
                              <w:sz w:val="16"/>
                              <w:szCs w:val="16"/>
                            </w:rPr>
                          </w:pPr>
                          <w:r w:rsidRPr="0038220F">
                            <w:rPr>
                              <w:rFonts w:ascii="Century Gothic" w:hAnsi="Century Gothic" w:cs="Arial"/>
                              <w:b/>
                              <w:sz w:val="18"/>
                              <w:szCs w:val="18"/>
                            </w:rPr>
                            <w:t>MAILING ADDRESS</w:t>
                          </w:r>
                          <w:r w:rsidRPr="0038220F">
                            <w:rPr>
                              <w:rFonts w:ascii="Century Gothic" w:hAnsi="Century Gothic" w:cs="Arial"/>
                              <w:b/>
                              <w:sz w:val="18"/>
                              <w:szCs w:val="18"/>
                            </w:rPr>
                            <w:br/>
                          </w:r>
                          <w:r>
                            <w:rPr>
                              <w:rFonts w:ascii="Century Gothic" w:hAnsi="Century Gothic" w:cs="Arial"/>
                              <w:sz w:val="16"/>
                              <w:szCs w:val="16"/>
                            </w:rPr>
                            <w:t>12666–72 Ave, Surrey, BC</w:t>
                          </w:r>
                          <w:r>
                            <w:rPr>
                              <w:rFonts w:ascii="Century Gothic" w:hAnsi="Century Gothic" w:cs="Arial"/>
                              <w:sz w:val="16"/>
                              <w:szCs w:val="16"/>
                            </w:rPr>
                            <w:br/>
                          </w:r>
                          <w:r w:rsidRPr="00773617">
                            <w:rPr>
                              <w:rFonts w:ascii="Century Gothic" w:hAnsi="Century Gothic" w:cs="Arial"/>
                              <w:sz w:val="16"/>
                              <w:szCs w:val="16"/>
                            </w:rPr>
                            <w:t>Canada V3W 2M8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80ABE2" id="_x0000_t202" coordsize="21600,21600" o:spt="202" path="m0,0l0,21600,21600,21600,21600,0xe">
              <v:stroke joinstyle="miter"/>
              <v:path gradientshapeok="t" o:connecttype="rect"/>
            </v:shapetype>
            <v:shape id="Text Box 13" o:spid="_x0000_s1026" type="#_x0000_t202" style="position:absolute;margin-left:127pt;margin-top:-33.15pt;width:389.9pt;height: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" filled="f" stroked="f">
              <v:textbox>
                <w:txbxContent>
                  <w:p w14:paraId="3E80ABE8" w14:textId="77777777" w:rsidR="00E90B6E" w:rsidRPr="00773617" w:rsidRDefault="00E90B6E" w:rsidP="00FF6ACB">
                    <w:pPr>
                      <w:spacing w:line="360" w:lineRule="auto"/>
                      <w:jc w:val="right"/>
                      <w:rPr>
                        <w:rFonts w:ascii="Century Gothic" w:hAnsi="Century Gothic" w:cs="Arial"/>
                        <w:sz w:val="16"/>
                        <w:szCs w:val="16"/>
                      </w:rPr>
                    </w:pPr>
                    <w:r w:rsidRPr="0038220F">
                      <w:rPr>
                        <w:rFonts w:ascii="Century Gothic" w:hAnsi="Century Gothic" w:cs="Arial"/>
                        <w:b/>
                        <w:sz w:val="18"/>
                        <w:szCs w:val="18"/>
                      </w:rPr>
                      <w:t>MAILING ADDRESS</w:t>
                    </w:r>
                    <w:r w:rsidRPr="0038220F">
                      <w:rPr>
                        <w:rFonts w:ascii="Century Gothic" w:hAnsi="Century Gothic" w:cs="Arial"/>
                        <w:b/>
                        <w:sz w:val="18"/>
                        <w:szCs w:val="18"/>
                      </w:rPr>
                      <w:br/>
                    </w:r>
                    <w:r>
                      <w:rPr>
                        <w:rFonts w:ascii="Century Gothic" w:hAnsi="Century Gothic" w:cs="Arial"/>
                        <w:sz w:val="16"/>
                        <w:szCs w:val="16"/>
                      </w:rPr>
                      <w:t>12666–72 Ave, Surrey, BC</w:t>
                    </w:r>
                    <w:r>
                      <w:rPr>
                        <w:rFonts w:ascii="Century Gothic" w:hAnsi="Century Gothic" w:cs="Arial"/>
                        <w:sz w:val="16"/>
                        <w:szCs w:val="16"/>
                      </w:rPr>
                      <w:br/>
                    </w:r>
                    <w:r w:rsidRPr="00773617">
                      <w:rPr>
                        <w:rFonts w:ascii="Century Gothic" w:hAnsi="Century Gothic" w:cs="Arial"/>
                        <w:sz w:val="16"/>
                        <w:szCs w:val="16"/>
                      </w:rPr>
                      <w:t>Canada V3W 2M8</w:t>
                    </w:r>
                  </w:p>
                </w:txbxContent>
              </v:textbox>
            </v:shape>
          </w:pict>
        </mc:Fallback>
      </mc:AlternateContent>
    </w:r>
  </w:p>
  <w:p w14:paraId="3E80ABDD" w14:textId="77777777" w:rsidR="00E90B6E" w:rsidRDefault="00E90B6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2D0D8" w14:textId="77777777" w:rsidR="00E90B6E" w:rsidRDefault="00E90B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E7F"/>
    <w:rsid w:val="0000648A"/>
    <w:rsid w:val="000364C8"/>
    <w:rsid w:val="00041790"/>
    <w:rsid w:val="0004192C"/>
    <w:rsid w:val="00073C30"/>
    <w:rsid w:val="000858E2"/>
    <w:rsid w:val="00092EC8"/>
    <w:rsid w:val="000A1786"/>
    <w:rsid w:val="000D3475"/>
    <w:rsid w:val="000D6D2F"/>
    <w:rsid w:val="00103C10"/>
    <w:rsid w:val="001557FE"/>
    <w:rsid w:val="001971A6"/>
    <w:rsid w:val="001D7852"/>
    <w:rsid w:val="001F6369"/>
    <w:rsid w:val="00232499"/>
    <w:rsid w:val="002553C8"/>
    <w:rsid w:val="00272164"/>
    <w:rsid w:val="002931D3"/>
    <w:rsid w:val="002B0641"/>
    <w:rsid w:val="002C65B8"/>
    <w:rsid w:val="00317E7B"/>
    <w:rsid w:val="00337B64"/>
    <w:rsid w:val="0038220F"/>
    <w:rsid w:val="003C0B42"/>
    <w:rsid w:val="003D2070"/>
    <w:rsid w:val="00415669"/>
    <w:rsid w:val="004357CF"/>
    <w:rsid w:val="004C6553"/>
    <w:rsid w:val="004D0E73"/>
    <w:rsid w:val="00514CFC"/>
    <w:rsid w:val="0055113F"/>
    <w:rsid w:val="0059212E"/>
    <w:rsid w:val="005A0FFA"/>
    <w:rsid w:val="005B56C4"/>
    <w:rsid w:val="005F2E7F"/>
    <w:rsid w:val="00637F8F"/>
    <w:rsid w:val="006B4A35"/>
    <w:rsid w:val="006E7711"/>
    <w:rsid w:val="0070204D"/>
    <w:rsid w:val="0072701B"/>
    <w:rsid w:val="00727F6B"/>
    <w:rsid w:val="00740B0D"/>
    <w:rsid w:val="00773617"/>
    <w:rsid w:val="00774E8C"/>
    <w:rsid w:val="0078281B"/>
    <w:rsid w:val="007A662D"/>
    <w:rsid w:val="007B5019"/>
    <w:rsid w:val="00804E78"/>
    <w:rsid w:val="008208C1"/>
    <w:rsid w:val="00883006"/>
    <w:rsid w:val="00892E5F"/>
    <w:rsid w:val="00893AB3"/>
    <w:rsid w:val="008D0F9F"/>
    <w:rsid w:val="00961725"/>
    <w:rsid w:val="0097158F"/>
    <w:rsid w:val="009C019A"/>
    <w:rsid w:val="009D4038"/>
    <w:rsid w:val="009D4DAA"/>
    <w:rsid w:val="009D6715"/>
    <w:rsid w:val="009E58CB"/>
    <w:rsid w:val="009E7188"/>
    <w:rsid w:val="00A81819"/>
    <w:rsid w:val="00B10290"/>
    <w:rsid w:val="00B34909"/>
    <w:rsid w:val="00B4141F"/>
    <w:rsid w:val="00B71C32"/>
    <w:rsid w:val="00B94D7E"/>
    <w:rsid w:val="00BA645D"/>
    <w:rsid w:val="00BB5C41"/>
    <w:rsid w:val="00BF2436"/>
    <w:rsid w:val="00C0628B"/>
    <w:rsid w:val="00C17E05"/>
    <w:rsid w:val="00C21591"/>
    <w:rsid w:val="00C27B9B"/>
    <w:rsid w:val="00C36C11"/>
    <w:rsid w:val="00C94CAD"/>
    <w:rsid w:val="00CC5739"/>
    <w:rsid w:val="00CE3F9C"/>
    <w:rsid w:val="00D502F3"/>
    <w:rsid w:val="00D9260D"/>
    <w:rsid w:val="00DC35EB"/>
    <w:rsid w:val="00E46918"/>
    <w:rsid w:val="00E90B6E"/>
    <w:rsid w:val="00EB586C"/>
    <w:rsid w:val="00EB7CB9"/>
    <w:rsid w:val="00F1420B"/>
    <w:rsid w:val="00F16260"/>
    <w:rsid w:val="00FA23E1"/>
    <w:rsid w:val="00FD68F9"/>
    <w:rsid w:val="00FF6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80AB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364C8"/>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E7F"/>
    <w:rPr>
      <w:rFonts w:ascii="Tahoma" w:hAnsi="Tahoma" w:cs="Tahoma"/>
      <w:sz w:val="16"/>
      <w:szCs w:val="16"/>
    </w:rPr>
  </w:style>
  <w:style w:type="paragraph" w:styleId="Header">
    <w:name w:val="header"/>
    <w:basedOn w:val="Normal"/>
    <w:link w:val="HeaderChar"/>
    <w:uiPriority w:val="99"/>
    <w:unhideWhenUsed/>
    <w:rsid w:val="002553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3C8"/>
    <w:rPr>
      <w:sz w:val="22"/>
      <w:szCs w:val="22"/>
    </w:rPr>
  </w:style>
  <w:style w:type="paragraph" w:styleId="Footer">
    <w:name w:val="footer"/>
    <w:basedOn w:val="Normal"/>
    <w:link w:val="FooterChar"/>
    <w:uiPriority w:val="99"/>
    <w:unhideWhenUsed/>
    <w:rsid w:val="002553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3C8"/>
    <w:rPr>
      <w:sz w:val="22"/>
      <w:szCs w:val="22"/>
    </w:rPr>
  </w:style>
  <w:style w:type="character" w:styleId="Hyperlink">
    <w:name w:val="Hyperlink"/>
    <w:basedOn w:val="DefaultParagraphFont"/>
    <w:uiPriority w:val="99"/>
    <w:unhideWhenUsed/>
    <w:rsid w:val="001D78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386626">
      <w:bodyDiv w:val="1"/>
      <w:marLeft w:val="0"/>
      <w:marRight w:val="0"/>
      <w:marTop w:val="0"/>
      <w:marBottom w:val="0"/>
      <w:divBdr>
        <w:top w:val="none" w:sz="0" w:space="0" w:color="auto"/>
        <w:left w:val="none" w:sz="0" w:space="0" w:color="auto"/>
        <w:bottom w:val="none" w:sz="0" w:space="0" w:color="auto"/>
        <w:right w:val="none" w:sz="0" w:space="0" w:color="auto"/>
      </w:divBdr>
    </w:div>
    <w:div w:id="793257167">
      <w:bodyDiv w:val="1"/>
      <w:marLeft w:val="0"/>
      <w:marRight w:val="0"/>
      <w:marTop w:val="0"/>
      <w:marBottom w:val="0"/>
      <w:divBdr>
        <w:top w:val="none" w:sz="0" w:space="0" w:color="auto"/>
        <w:left w:val="none" w:sz="0" w:space="0" w:color="auto"/>
        <w:bottom w:val="none" w:sz="0" w:space="0" w:color="auto"/>
        <w:right w:val="none" w:sz="0" w:space="0" w:color="auto"/>
      </w:divBdr>
    </w:div>
    <w:div w:id="903836512">
      <w:bodyDiv w:val="1"/>
      <w:marLeft w:val="0"/>
      <w:marRight w:val="0"/>
      <w:marTop w:val="0"/>
      <w:marBottom w:val="0"/>
      <w:divBdr>
        <w:top w:val="none" w:sz="0" w:space="0" w:color="auto"/>
        <w:left w:val="none" w:sz="0" w:space="0" w:color="auto"/>
        <w:bottom w:val="none" w:sz="0" w:space="0" w:color="auto"/>
        <w:right w:val="none" w:sz="0" w:space="0" w:color="auto"/>
      </w:divBdr>
    </w:div>
    <w:div w:id="129035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samru.ca/oer)" TargetMode="External"/><Relationship Id="rId11" Type="http://schemas.openxmlformats.org/officeDocument/2006/relationships/hyperlink" Target="https://youtu.be/eAWIy2mE7Ms" TargetMode="External"/><Relationship Id="rId12" Type="http://schemas.openxmlformats.org/officeDocument/2006/relationships/hyperlink" Target="http://www.casa-acae.com/casas_2018_prebudget_submission" TargetMode="External"/><Relationship Id="rId13" Type="http://schemas.openxmlformats.org/officeDocument/2006/relationships/hyperlink" Target="http://www.ourcommons.ca/Content/Committee/421/FINA/Reports/RP9312006/finarp21/finarp21-e.pdf"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6C5F633CE07746878A74D0A12EE669" ma:contentTypeVersion="0" ma:contentTypeDescription="Create a new document." ma:contentTypeScope="" ma:versionID="ae7701ec0687fb58d0ee680a1a9e1cc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A1B4D-E0E3-4469-9FE2-9EA41A382E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013F87-1A42-47EE-B426-900E4C006C94}">
  <ds:schemaRefs>
    <ds:schemaRef ds:uri="http://schemas.microsoft.com/sharepoint/v3/contenttype/forms"/>
  </ds:schemaRefs>
</ds:datastoreItem>
</file>

<file path=customXml/itemProps3.xml><?xml version="1.0" encoding="utf-8"?>
<ds:datastoreItem xmlns:ds="http://schemas.openxmlformats.org/officeDocument/2006/customXml" ds:itemID="{45CB7364-8FEB-4E03-B1A8-6729B05AB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AEC6575-1566-954C-AD81-9324DADD6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581</Words>
  <Characters>3314</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Kwantlen University College</Company>
  <LinksUpToDate>false</LinksUpToDate>
  <CharactersWithSpaces>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edwardc</dc:creator>
  <cp:lastModifiedBy>Rajiv Jhangiani</cp:lastModifiedBy>
  <cp:revision>21</cp:revision>
  <cp:lastPrinted>2016-11-27T18:22:00Z</cp:lastPrinted>
  <dcterms:created xsi:type="dcterms:W3CDTF">2018-01-06T07:28:00Z</dcterms:created>
  <dcterms:modified xsi:type="dcterms:W3CDTF">2018-01-06T08:38:00Z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1535410180</vt:i4>
  </property>
  <property fmtid="{D5CDD505-2E9C-101B-9397-08002B2CF9AE}" pid="3" name="_NewReviewCycle">
    <vt:lpwstr/>
  </property>
  <property fmtid="{D5CDD505-2E9C-101B-9397-08002B2CF9AE}" pid="4" name="_EmailSubject">
    <vt:lpwstr>Letterhead in Word</vt:lpwstr>
  </property>
  <property fmtid="{D5CDD505-2E9C-101B-9397-08002B2CF9AE}" pid="5" name="_AuthorEmail">
    <vt:lpwstr>Edward.Chan@kwantlen.ca</vt:lpwstr>
  </property>
  <property fmtid="{D5CDD505-2E9C-101B-9397-08002B2CF9AE}" pid="6" name="_AuthorEmailDisplayName">
    <vt:lpwstr>Edward Chan</vt:lpwstr>
  </property>
  <property fmtid="{D5CDD505-2E9C-101B-9397-08002B2CF9AE}" pid="7" name="_ReviewingToolsShownOnce">
    <vt:lpwstr/>
  </property>
  <property fmtid="{D5CDD505-2E9C-101B-9397-08002B2CF9AE}" pid="8" name="ContentTypeId">
    <vt:lpwstr>0x010100196C5F633CE07746878A74D0A12EE669</vt:lpwstr>
  </property>
</Properties>
</file>