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DD53" w14:textId="5E34E8A9" w:rsidR="00B37DAA" w:rsidRDefault="00000000">
      <w:pPr>
        <w:spacing w:after="0"/>
        <w:rPr>
          <w:rFonts w:ascii="Calibri" w:eastAsia="Calibri" w:hAnsi="Calibri" w:cs="Calibri"/>
          <w:color w:val="445369"/>
          <w:sz w:val="32"/>
          <w:szCs w:val="32"/>
          <w:lang w:val="fr-FR"/>
        </w:rPr>
      </w:pPr>
      <w:r>
        <w:rPr>
          <w:rFonts w:ascii="Calibri" w:eastAsia="Calibri" w:hAnsi="Calibri" w:cs="Calibri"/>
          <w:color w:val="445369"/>
          <w:sz w:val="32"/>
          <w:szCs w:val="32"/>
          <w:lang w:val="fr-FR"/>
        </w:rPr>
        <w:t>BILLET DE BLOG</w:t>
      </w:r>
    </w:p>
    <w:p w14:paraId="28EA7E03" w14:textId="77777777" w:rsidR="00B37DAA" w:rsidRDefault="00B37DAA">
      <w:pPr>
        <w:spacing w:after="0"/>
        <w:rPr>
          <w:rFonts w:ascii="Calibri" w:eastAsia="Calibri" w:hAnsi="Calibri" w:cs="Calibri"/>
          <w:color w:val="445369"/>
          <w:sz w:val="32"/>
          <w:szCs w:val="32"/>
          <w:lang w:val="fr-FR"/>
        </w:rPr>
      </w:pPr>
    </w:p>
    <w:p w14:paraId="46F11028" w14:textId="77777777" w:rsidR="00B37DAA" w:rsidRDefault="00000000">
      <w:pPr>
        <w:spacing w:after="0"/>
        <w:rPr>
          <w:lang w:val="fr-FR"/>
        </w:rPr>
      </w:pPr>
      <w:r>
        <w:rPr>
          <w:rFonts w:ascii="Calibri" w:eastAsia="Calibri" w:hAnsi="Calibri" w:cs="Calibri"/>
          <w:b/>
          <w:bCs/>
          <w:color w:val="445369"/>
          <w:sz w:val="32"/>
          <w:szCs w:val="32"/>
          <w:lang w:val="fr-FR"/>
        </w:rPr>
        <w:t>Promotion des perspectives autochtones</w:t>
      </w:r>
      <w:r>
        <w:rPr>
          <w:rFonts w:ascii="Calibri" w:eastAsia="Calibri" w:hAnsi="Calibri" w:cs="Calibri"/>
          <w:color w:val="445369"/>
          <w:sz w:val="32"/>
          <w:szCs w:val="32"/>
          <w:lang w:val="fr-FR"/>
        </w:rPr>
        <w:t xml:space="preserve">  </w:t>
      </w:r>
    </w:p>
    <w:p w14:paraId="2905AAEB" w14:textId="77777777" w:rsidR="00B37DAA" w:rsidRDefault="00000000">
      <w:pPr>
        <w:spacing w:after="0"/>
        <w:rPr>
          <w:lang w:val="fr-FR"/>
        </w:rPr>
      </w:pPr>
      <w:r>
        <w:rPr>
          <w:rFonts w:ascii="Calibri" w:eastAsia="Calibri" w:hAnsi="Calibri" w:cs="Calibri"/>
          <w:b/>
          <w:bCs/>
          <w:color w:val="445369"/>
          <w:sz w:val="26"/>
          <w:szCs w:val="26"/>
          <w:lang w:val="fr-FR"/>
        </w:rPr>
        <w:t xml:space="preserve">Affinités et conflits entre communautés et collaborateurs dans l'éducation ouverte  </w:t>
      </w:r>
      <w:r>
        <w:rPr>
          <w:rFonts w:ascii="Calibri" w:eastAsia="Calibri" w:hAnsi="Calibri" w:cs="Calibri"/>
          <w:color w:val="445369"/>
          <w:sz w:val="26"/>
          <w:szCs w:val="26"/>
          <w:lang w:val="fr-FR"/>
        </w:rPr>
        <w:t> </w:t>
      </w:r>
    </w:p>
    <w:p w14:paraId="597AD1C9" w14:textId="77777777" w:rsidR="00B37DAA" w:rsidRDefault="00B37DAA">
      <w:pPr>
        <w:rPr>
          <w:lang w:val="fr-FR"/>
        </w:rPr>
      </w:pPr>
    </w:p>
    <w:p w14:paraId="57CEF2BF" w14:textId="77777777" w:rsidR="00B37DAA" w:rsidRDefault="00000000">
      <w:pPr>
        <w:pStyle w:val="Title"/>
        <w:rPr>
          <w:rFonts w:eastAsia="Times New Roman"/>
          <w:b/>
          <w:bCs/>
          <w:sz w:val="22"/>
          <w:szCs w:val="22"/>
          <w:lang w:val="fr-FR" w:eastAsia="en-CA"/>
        </w:rPr>
      </w:pPr>
      <w:r>
        <w:rPr>
          <w:rFonts w:eastAsia="Times New Roman"/>
          <w:b/>
          <w:bCs/>
          <w:sz w:val="22"/>
          <w:szCs w:val="22"/>
          <w:lang w:val="fr-FR" w:eastAsia="en-CA"/>
        </w:rPr>
        <w:t>Ligne du sujet. :</w:t>
      </w:r>
    </w:p>
    <w:p w14:paraId="3943645A" w14:textId="77777777" w:rsidR="00B37DAA" w:rsidRDefault="00000000">
      <w:pPr>
        <w:pStyle w:val="Title"/>
        <w:rPr>
          <w:rFonts w:eastAsia="Times New Roman"/>
          <w:sz w:val="22"/>
          <w:szCs w:val="22"/>
          <w:lang w:val="fr-FR" w:eastAsia="en-CA"/>
        </w:rPr>
      </w:pPr>
      <w:r>
        <w:rPr>
          <w:rFonts w:eastAsia="Times New Roman"/>
          <w:sz w:val="22"/>
          <w:szCs w:val="22"/>
          <w:lang w:val="fr-FR" w:eastAsia="en-CA"/>
        </w:rPr>
        <w:t>Un projet de recherche analyse les perspectives indigènes dans le développement de ressources éducatives libres</w:t>
      </w:r>
    </w:p>
    <w:p w14:paraId="2C657BC6" w14:textId="04C9CD18" w:rsidR="00B37DAA" w:rsidRDefault="00B37DAA"/>
    <w:p w14:paraId="4C4A2EC6" w14:textId="135347C3" w:rsidR="00B37DAA" w:rsidRDefault="00000000">
      <w:pPr>
        <w:rPr>
          <w:rFonts w:eastAsiaTheme="minorEastAsia"/>
          <w:lang w:val="fr-FR"/>
        </w:rPr>
      </w:pPr>
      <w:r>
        <w:rPr>
          <w:rFonts w:eastAsiaTheme="minorEastAsia"/>
          <w:lang w:val="fr-FR"/>
        </w:rPr>
        <w:t>Un nouveau projet de recherche collaborative, intitulé : </w:t>
      </w:r>
      <w:r>
        <w:rPr>
          <w:lang w:val="fr-FR"/>
        </w:rPr>
        <w:t xml:space="preserve"> </w:t>
      </w:r>
      <w:r>
        <w:rPr>
          <w:rStyle w:val="Emphasis"/>
          <w:rFonts w:eastAsiaTheme="minorEastAsia"/>
          <w:color w:val="222222"/>
          <w:lang w:val="fr-FR"/>
        </w:rPr>
        <w:t>Promotion des perspectives autochtones : Affinités et conflits entre communautés et collaborateurs au sein de l'éducation ouverte</w:t>
      </w:r>
      <w:r>
        <w:rPr>
          <w:rStyle w:val="Emphasis"/>
          <w:rFonts w:eastAsiaTheme="minorEastAsia"/>
          <w:i w:val="0"/>
          <w:iCs w:val="0"/>
          <w:color w:val="222222"/>
          <w:lang w:val="fr-FR"/>
        </w:rPr>
        <w:t>,</w:t>
      </w:r>
      <w:r>
        <w:rPr>
          <w:rFonts w:eastAsiaTheme="minorEastAsia"/>
          <w:lang w:val="fr-FR"/>
        </w:rPr>
        <w:t xml:space="preserve"> vise à aborder un problème fondamental dans la façon dont les pratiques d'éducation ouverte traitent les savoirs indigènes, et reproduisent plutôt les concepts coloniaux de propriété et de transfert de connaissances. Le projet identifiera les lacunes dans la compréhension des perspectives indigènes par les communautés de l'éducation ouverte, par le biais d'enquêtes auprès des créateurs de ressources éducatives ouvertes, d'entretiens avec des professeurs, des éducateurs pédagogiques, des bibliothécaires ainsi que d'autres personnes indigènes canadiennes travaillant dans la création de ressources et d'initiatives éducatives ouvertes dans différentes universités et collèges. </w:t>
      </w:r>
      <w:r w:rsidR="00DD4EA4" w:rsidRPr="00DD4EA4">
        <w:rPr>
          <w:rFonts w:eastAsiaTheme="minorEastAsia"/>
          <w:lang w:val="fr-FR"/>
        </w:rPr>
        <w:t xml:space="preserve">Ce projet est financé par la bourse de recherche de </w:t>
      </w:r>
      <w:hyperlink r:id="rId11" w:history="1">
        <w:r w:rsidR="00DD4EA4" w:rsidRPr="00DD4EA4">
          <w:rPr>
            <w:rStyle w:val="Hyperlink"/>
            <w:rFonts w:eastAsiaTheme="minorEastAsia"/>
            <w:lang w:val="fr-FR"/>
          </w:rPr>
          <w:t>l'Association des bibliothèques de recherche du Canada (ABRC)</w:t>
        </w:r>
      </w:hyperlink>
      <w:r w:rsidR="00DD4EA4" w:rsidRPr="00DD4EA4">
        <w:rPr>
          <w:rFonts w:eastAsiaTheme="minorEastAsia"/>
          <w:lang w:val="fr-FR"/>
        </w:rPr>
        <w:t>.</w:t>
      </w:r>
    </w:p>
    <w:p w14:paraId="4707554C" w14:textId="5C3AC1D4" w:rsidR="00B37DAA" w:rsidRDefault="00000000">
      <w:pPr>
        <w:rPr>
          <w:rFonts w:eastAsiaTheme="minorEastAsia"/>
          <w:lang w:val="fr-FR"/>
        </w:rPr>
      </w:pPr>
      <w:r>
        <w:rPr>
          <w:rFonts w:eastAsiaTheme="minorEastAsia"/>
          <w:lang w:val="fr-FR"/>
        </w:rPr>
        <w:t>« Mon espoir dans ce projet est d'avoir une idée de la manière dont nous pouvons nous engager dans des pratiques d'éducation ouverte reposant sur la recherche des perspectives indigènes. Nous pourrons ainsi identifier nos lacunes en matière de compréhension et équilibrer nos efforts de défense des droits avec des pratiques basées sur la recherche », explique Erin Fields</w:t>
      </w:r>
      <w:r w:rsidR="00DD4EA4">
        <w:rPr>
          <w:rFonts w:eastAsiaTheme="minorEastAsia"/>
          <w:lang w:val="fr-FR"/>
        </w:rPr>
        <w:t xml:space="preserve"> </w:t>
      </w:r>
      <w:r w:rsidR="00DD4EA4">
        <w:rPr>
          <w:rFonts w:eastAsiaTheme="minorEastAsia"/>
        </w:rPr>
        <w:t>(</w:t>
      </w:r>
      <w:hyperlink r:id="rId12" w:history="1">
        <w:r w:rsidR="00DD4EA4" w:rsidRPr="00DE3824">
          <w:rPr>
            <w:rStyle w:val="Hyperlink"/>
            <w:rFonts w:eastAsiaTheme="minorEastAsia"/>
          </w:rPr>
          <w:t>erin.fields@ubc.ca</w:t>
        </w:r>
      </w:hyperlink>
      <w:r w:rsidR="00DD4EA4">
        <w:rPr>
          <w:rFonts w:eastAsiaTheme="minorEastAsia"/>
        </w:rPr>
        <w:t>)</w:t>
      </w:r>
      <w:r w:rsidR="00DD4EA4" w:rsidRPr="4D8E0E67">
        <w:rPr>
          <w:rFonts w:eastAsiaTheme="minorEastAsia"/>
        </w:rPr>
        <w:t xml:space="preserve">, </w:t>
      </w:r>
      <w:r>
        <w:rPr>
          <w:rFonts w:eastAsiaTheme="minorEastAsia"/>
          <w:lang w:val="fr-FR"/>
        </w:rPr>
        <w:t>chercheuse principale et bibliothécaire spécialisée dans l'éducation ouverte et les communications scientifiques à la bibliothèque de l'UBC.</w:t>
      </w:r>
    </w:p>
    <w:p w14:paraId="7F601B39" w14:textId="77777777" w:rsidR="00B37DAA" w:rsidRDefault="00000000">
      <w:pPr>
        <w:rPr>
          <w:rFonts w:eastAsiaTheme="minorEastAsia"/>
          <w:lang w:val="fr-FR"/>
        </w:rPr>
      </w:pPr>
      <w:r>
        <w:rPr>
          <w:rFonts w:eastAsiaTheme="minorEastAsia"/>
          <w:lang w:val="fr-FR"/>
        </w:rPr>
        <w:t xml:space="preserve">« Sur la base de nos conclusions, nous pourrons suggérer aux personnes travaillant dans le domaine de l'éducation ouverte des moyens de s'engager de manière plus respectueuse avec les communautés autochtones et les dépositaires du savoir. Ainsi, nous pourrons ainsi contribuer à éliminer la violence coloniale exercée à l'encontre des communautés autochtones dans le cadre de l'éducation ouverte et dans le domaine de l'éducation en général », poursuit Donna </w:t>
      </w:r>
      <w:proofErr w:type="spellStart"/>
      <w:r>
        <w:rPr>
          <w:rFonts w:eastAsiaTheme="minorEastAsia"/>
          <w:lang w:val="fr-FR"/>
        </w:rPr>
        <w:t>Langille</w:t>
      </w:r>
      <w:proofErr w:type="spellEnd"/>
      <w:r>
        <w:rPr>
          <w:rFonts w:eastAsiaTheme="minorEastAsia"/>
          <w:lang w:val="fr-FR"/>
        </w:rPr>
        <w:t xml:space="preserve">, bibliothécaire chargée de l'engagement communautaire et de l'éducation ouverte à la bibliothèque de l'UBCO. </w:t>
      </w:r>
    </w:p>
    <w:p w14:paraId="25015903" w14:textId="77777777" w:rsidR="00B37DAA" w:rsidRDefault="00000000">
      <w:pPr>
        <w:rPr>
          <w:rFonts w:eastAsiaTheme="minorEastAsia"/>
          <w:lang w:val="fr-FR"/>
        </w:rPr>
      </w:pPr>
      <w:r>
        <w:rPr>
          <w:rFonts w:eastAsiaTheme="minorEastAsia"/>
          <w:lang w:val="fr-FR"/>
        </w:rPr>
        <w:t xml:space="preserve">« Les connaissances indigènes et la façon dont elles sont transmises sont très complexes. C'est donc formidable de disposer d'un groupe de défenseurs qui peuvent se réunir pour commencer à répondre aux préoccupations de nombreuses communautés, tout en raisonnant à l'échelle nationale », souligne </w:t>
      </w:r>
      <w:proofErr w:type="spellStart"/>
      <w:r>
        <w:rPr>
          <w:rFonts w:eastAsiaTheme="minorEastAsia"/>
          <w:lang w:val="fr-FR"/>
        </w:rPr>
        <w:t>Kayla</w:t>
      </w:r>
      <w:proofErr w:type="spellEnd"/>
      <w:r>
        <w:rPr>
          <w:rFonts w:eastAsiaTheme="minorEastAsia"/>
          <w:lang w:val="fr-FR"/>
        </w:rPr>
        <w:t xml:space="preserve"> </w:t>
      </w:r>
      <w:proofErr w:type="spellStart"/>
      <w:r>
        <w:rPr>
          <w:rFonts w:eastAsiaTheme="minorEastAsia"/>
          <w:lang w:val="fr-FR"/>
        </w:rPr>
        <w:t>Lar-Son</w:t>
      </w:r>
      <w:proofErr w:type="spellEnd"/>
      <w:r>
        <w:rPr>
          <w:rFonts w:eastAsiaTheme="minorEastAsia"/>
          <w:lang w:val="fr-FR"/>
        </w:rPr>
        <w:t xml:space="preserve">, bibliothécaire chargée des programmes et services indigènes à la bibliothèque Xwi7xwa. « Cette subvention nous permet d’accompagner les communautés indigènes dans un secteur où elles </w:t>
      </w:r>
      <w:r>
        <w:rPr>
          <w:rFonts w:eastAsiaTheme="minorEastAsia"/>
          <w:lang w:val="fr-FR"/>
        </w:rPr>
        <w:lastRenderedPageBreak/>
        <w:t>sont souvent oubliées, d'une manière qui correspond à leurs propres protocoles et qui leur permet de se faire entendre. »</w:t>
      </w:r>
    </w:p>
    <w:p w14:paraId="3FC092F2" w14:textId="77777777" w:rsidR="00B37DAA" w:rsidRDefault="00B37DAA">
      <w:pPr>
        <w:rPr>
          <w:rFonts w:eastAsiaTheme="minorEastAsia"/>
          <w:lang w:val="fr-FR"/>
        </w:rPr>
      </w:pPr>
    </w:p>
    <w:p w14:paraId="59D212FF" w14:textId="77777777" w:rsidR="00B37DAA" w:rsidRDefault="00000000">
      <w:pPr>
        <w:pStyle w:val="paragraph"/>
        <w:spacing w:after="0"/>
        <w:textAlignment w:val="baseline"/>
        <w:rPr>
          <w:rFonts w:asciiTheme="majorHAnsi" w:eastAsiaTheme="majorEastAsia" w:hAnsiTheme="majorHAnsi" w:cstheme="majorBidi"/>
          <w:b/>
          <w:bCs/>
          <w:color w:val="2F5496" w:themeColor="accent1" w:themeShade="BF"/>
          <w:sz w:val="26"/>
          <w:szCs w:val="26"/>
          <w:lang w:val="fr-FR" w:eastAsia="en-US"/>
        </w:rPr>
      </w:pPr>
      <w:r>
        <w:rPr>
          <w:rFonts w:asciiTheme="majorHAnsi" w:eastAsiaTheme="majorEastAsia" w:hAnsiTheme="majorHAnsi" w:cstheme="majorBidi"/>
          <w:b/>
          <w:bCs/>
          <w:color w:val="2F5496" w:themeColor="accent1" w:themeShade="BF"/>
          <w:sz w:val="26"/>
          <w:szCs w:val="26"/>
          <w:lang w:val="fr-FR" w:eastAsia="en-US"/>
        </w:rPr>
        <w:t>Appel à participation – Enquête</w:t>
      </w:r>
    </w:p>
    <w:p w14:paraId="6B2FAC9B" w14:textId="77777777" w:rsidR="00B37DAA" w:rsidRDefault="00000000">
      <w:pPr>
        <w:pStyle w:val="paragraph"/>
        <w:spacing w:after="0"/>
        <w:textAlignment w:val="baseline"/>
        <w:rPr>
          <w:rStyle w:val="normaltextrun"/>
          <w:rFonts w:asciiTheme="minorHAnsi" w:eastAsiaTheme="minorEastAsia" w:hAnsiTheme="minorHAnsi" w:cstheme="minorBidi"/>
          <w:sz w:val="22"/>
          <w:szCs w:val="22"/>
          <w:lang w:val="fr-FR"/>
        </w:rPr>
      </w:pPr>
      <w:r>
        <w:rPr>
          <w:rStyle w:val="normaltextrun"/>
          <w:rFonts w:asciiTheme="minorHAnsi" w:eastAsiaTheme="minorEastAsia" w:hAnsiTheme="minorHAnsi" w:cstheme="minorBidi"/>
          <w:b/>
          <w:bCs/>
          <w:sz w:val="22"/>
          <w:szCs w:val="22"/>
          <w:lang w:val="fr-FR"/>
        </w:rPr>
        <w:t>Avez-vous créé ou accompagné une ressource éducative libre (REL) autochtone canadienne ? Êtes-vous employé ou affilié à un établissement d'enseignement supérieur ?</w:t>
      </w:r>
    </w:p>
    <w:p w14:paraId="2ABE0562" w14:textId="77777777" w:rsidR="00882BE2" w:rsidRDefault="00000000">
      <w:pPr>
        <w:pStyle w:val="paragraph"/>
        <w:spacing w:after="0"/>
        <w:rPr>
          <w:rStyle w:val="normaltextrun"/>
          <w:rFonts w:asciiTheme="minorHAnsi" w:eastAsiaTheme="minorEastAsia" w:hAnsiTheme="minorHAnsi" w:cstheme="minorBidi"/>
          <w:sz w:val="22"/>
          <w:szCs w:val="22"/>
          <w:lang w:val="fr-FR"/>
        </w:rPr>
      </w:pPr>
      <w:r>
        <w:rPr>
          <w:rStyle w:val="normaltextrun"/>
          <w:rFonts w:asciiTheme="minorHAnsi" w:eastAsiaTheme="minorEastAsia" w:hAnsiTheme="minorHAnsi" w:cstheme="minorBidi"/>
          <w:sz w:val="22"/>
          <w:szCs w:val="22"/>
          <w:lang w:val="fr-FR"/>
        </w:rPr>
        <w:t xml:space="preserve">Vous êtes invité à participer à une enquête en ligne de 15 minutes. Les participants qui auront répondu à l’ensemble des questions de l'enquête seront inscrits à un tirage au sort pour gagner 1 des 3 cartes-cadeaux Mastercard de 50 $.  </w:t>
      </w:r>
    </w:p>
    <w:p w14:paraId="1EFDACB3" w14:textId="78431E25" w:rsidR="00B37DAA" w:rsidRPr="00882BE2" w:rsidRDefault="00000000" w:rsidP="00882BE2">
      <w:pPr>
        <w:pStyle w:val="paragraph"/>
        <w:spacing w:after="0"/>
        <w:textAlignment w:val="baseline"/>
        <w:rPr>
          <w:rStyle w:val="normaltextrun"/>
          <w:rFonts w:ascii="Calibri" w:hAnsi="Calibri" w:cs="Calibri"/>
          <w:color w:val="000000"/>
          <w:sz w:val="22"/>
          <w:szCs w:val="22"/>
          <w:lang w:val="fr-FR"/>
        </w:rPr>
      </w:pPr>
      <w:r>
        <w:rPr>
          <w:rStyle w:val="normaltextrun"/>
          <w:rFonts w:asciiTheme="minorHAnsi" w:eastAsiaTheme="minorEastAsia" w:hAnsiTheme="minorHAnsi" w:cstheme="minorBidi"/>
          <w:sz w:val="22"/>
          <w:szCs w:val="22"/>
          <w:lang w:val="fr-FR"/>
        </w:rPr>
        <w:t xml:space="preserve"> </w:t>
      </w:r>
      <w:r w:rsidR="00882BE2" w:rsidRPr="00DD4EA4">
        <w:rPr>
          <w:rStyle w:val="normaltextrun"/>
          <w:rFonts w:ascii="Calibri" w:hAnsi="Calibri" w:cs="Calibri"/>
          <w:color w:val="000000"/>
          <w:sz w:val="22"/>
          <w:szCs w:val="22"/>
          <w:lang w:val="fr-FR"/>
        </w:rPr>
        <w:t>Les conditions de participation incluent</w:t>
      </w:r>
      <w:r w:rsidR="00882BE2">
        <w:rPr>
          <w:rStyle w:val="normaltextrun"/>
          <w:rFonts w:ascii="Calibri" w:hAnsi="Calibri" w:cs="Calibri"/>
          <w:color w:val="000000"/>
          <w:sz w:val="22"/>
          <w:szCs w:val="22"/>
          <w:lang w:val="fr-FR"/>
        </w:rPr>
        <w:t> :</w:t>
      </w:r>
    </w:p>
    <w:p w14:paraId="0B120F15" w14:textId="77777777" w:rsidR="00882BE2" w:rsidRDefault="00882BE2" w:rsidP="00882BE2">
      <w:pPr>
        <w:pStyle w:val="paragraph"/>
        <w:numPr>
          <w:ilvl w:val="0"/>
          <w:numId w:val="5"/>
        </w:numPr>
        <w:spacing w:after="0"/>
        <w:rPr>
          <w:rStyle w:val="normaltextrun"/>
          <w:rFonts w:asciiTheme="minorHAnsi" w:eastAsiaTheme="minorEastAsia" w:hAnsiTheme="minorHAnsi" w:cstheme="minorBidi"/>
          <w:sz w:val="22"/>
          <w:szCs w:val="22"/>
          <w:lang w:val="fr-FR"/>
        </w:rPr>
      </w:pPr>
      <w:r>
        <w:rPr>
          <w:rStyle w:val="normaltextrun"/>
          <w:rFonts w:asciiTheme="minorHAnsi" w:eastAsiaTheme="minorEastAsia" w:hAnsiTheme="minorHAnsi" w:cstheme="minorBidi"/>
          <w:sz w:val="22"/>
          <w:szCs w:val="22"/>
          <w:lang w:val="fr-FR"/>
        </w:rPr>
        <w:t>V</w:t>
      </w:r>
      <w:r w:rsidRPr="00882BE2">
        <w:rPr>
          <w:rStyle w:val="normaltextrun"/>
          <w:rFonts w:asciiTheme="minorHAnsi" w:eastAsiaTheme="minorEastAsia" w:hAnsiTheme="minorHAnsi" w:cstheme="minorBidi"/>
          <w:sz w:val="22"/>
          <w:szCs w:val="22"/>
          <w:lang w:val="fr-FR"/>
        </w:rPr>
        <w:t>ous avez contribué aux REL autochtones canadiennes*</w:t>
      </w:r>
    </w:p>
    <w:p w14:paraId="24762EDD" w14:textId="12F71209" w:rsidR="00882BE2" w:rsidRPr="00882BE2" w:rsidRDefault="00882BE2" w:rsidP="00882BE2">
      <w:pPr>
        <w:pStyle w:val="paragraph"/>
        <w:numPr>
          <w:ilvl w:val="0"/>
          <w:numId w:val="5"/>
        </w:numPr>
        <w:spacing w:after="0"/>
        <w:rPr>
          <w:rStyle w:val="normaltextrun"/>
          <w:rFonts w:asciiTheme="minorHAnsi" w:eastAsiaTheme="minorEastAsia" w:hAnsiTheme="minorHAnsi" w:cstheme="minorBidi"/>
          <w:sz w:val="22"/>
          <w:szCs w:val="22"/>
          <w:lang w:val="fr-FR"/>
        </w:rPr>
      </w:pPr>
      <w:r w:rsidRPr="00882BE2">
        <w:rPr>
          <w:rStyle w:val="normaltextrun"/>
          <w:rFonts w:asciiTheme="minorHAnsi" w:eastAsiaTheme="minorEastAsia" w:hAnsiTheme="minorHAnsi" w:cstheme="minorBidi"/>
          <w:sz w:val="22"/>
          <w:szCs w:val="22"/>
          <w:lang w:val="fr-FR"/>
        </w:rPr>
        <w:t>Vous êtes salarié ou êtes affilié dans le cadre de votre cotisation à l'OER à un établissement d'enseignement supérieur. Cela comprend les professeurs, le personnel, les étudiants et les membres de la communauté.</w:t>
      </w:r>
    </w:p>
    <w:p w14:paraId="7DD579DC" w14:textId="64F0AC19" w:rsidR="00882BE2" w:rsidRPr="00882BE2" w:rsidRDefault="00882BE2" w:rsidP="00882BE2">
      <w:pPr>
        <w:pStyle w:val="paragraph"/>
        <w:spacing w:after="0"/>
        <w:rPr>
          <w:rStyle w:val="normaltextrun"/>
          <w:rFonts w:asciiTheme="minorHAnsi" w:eastAsiaTheme="minorEastAsia" w:hAnsiTheme="minorHAnsi" w:cstheme="minorBidi"/>
          <w:i/>
          <w:iCs/>
          <w:sz w:val="22"/>
          <w:szCs w:val="22"/>
          <w:lang w:val="fr-FR"/>
        </w:rPr>
      </w:pPr>
      <w:r w:rsidRPr="00882BE2">
        <w:rPr>
          <w:rStyle w:val="normaltextrun"/>
          <w:rFonts w:asciiTheme="minorHAnsi" w:eastAsiaTheme="minorEastAsia" w:hAnsiTheme="minorHAnsi" w:cstheme="minorBidi"/>
          <w:sz w:val="22"/>
          <w:szCs w:val="22"/>
          <w:lang w:val="fr-FR"/>
        </w:rPr>
        <w:t xml:space="preserve">* </w:t>
      </w:r>
      <w:r w:rsidRPr="00882BE2">
        <w:rPr>
          <w:rStyle w:val="normaltextrun"/>
          <w:rFonts w:asciiTheme="minorHAnsi" w:eastAsiaTheme="minorEastAsia" w:hAnsiTheme="minorHAnsi" w:cstheme="minorBidi"/>
          <w:i/>
          <w:iCs/>
          <w:sz w:val="22"/>
          <w:szCs w:val="22"/>
          <w:lang w:val="fr-FR"/>
        </w:rPr>
        <w:t xml:space="preserve">Aux fins de cette étude, les REL autochtones canadiennes sont </w:t>
      </w:r>
      <w:proofErr w:type="gramStart"/>
      <w:r w:rsidRPr="00882BE2">
        <w:rPr>
          <w:rStyle w:val="normaltextrun"/>
          <w:rFonts w:asciiTheme="minorHAnsi" w:eastAsiaTheme="minorEastAsia" w:hAnsiTheme="minorHAnsi" w:cstheme="minorBidi"/>
          <w:i/>
          <w:iCs/>
          <w:sz w:val="22"/>
          <w:szCs w:val="22"/>
          <w:lang w:val="fr-FR"/>
        </w:rPr>
        <w:t>définies</w:t>
      </w:r>
      <w:proofErr w:type="gramEnd"/>
      <w:r w:rsidRPr="00882BE2">
        <w:rPr>
          <w:rStyle w:val="normaltextrun"/>
          <w:rFonts w:asciiTheme="minorHAnsi" w:eastAsiaTheme="minorEastAsia" w:hAnsiTheme="minorHAnsi" w:cstheme="minorBidi"/>
          <w:i/>
          <w:iCs/>
          <w:sz w:val="22"/>
          <w:szCs w:val="22"/>
          <w:lang w:val="fr-FR"/>
        </w:rPr>
        <w:t xml:space="preserve"> comme toute ressource éducative sous licence ouverte axée sur l'histoire, la culture, les connaissances et les méthodologies des peuples autochtones et/ou guidée par la perspective des peuples autochtones.</w:t>
      </w:r>
    </w:p>
    <w:p w14:paraId="6B038F02" w14:textId="4136A209" w:rsidR="00B31993" w:rsidRDefault="00000000">
      <w:pPr>
        <w:pStyle w:val="paragraph"/>
        <w:spacing w:before="0" w:beforeAutospacing="0" w:after="0" w:afterAutospacing="0"/>
        <w:textAlignment w:val="baseline"/>
        <w:rPr>
          <w:rStyle w:val="normaltextrun"/>
          <w:rFonts w:asciiTheme="minorHAnsi" w:eastAsiaTheme="minorEastAsia" w:hAnsiTheme="minorHAnsi" w:cstheme="minorBidi"/>
          <w:sz w:val="22"/>
          <w:szCs w:val="22"/>
          <w:lang w:val="fr-FR"/>
        </w:rPr>
      </w:pPr>
      <w:r>
        <w:rPr>
          <w:rStyle w:val="normaltextrun"/>
          <w:rFonts w:asciiTheme="minorHAnsi" w:eastAsiaTheme="minorEastAsia" w:hAnsiTheme="minorHAnsi" w:cstheme="minorBidi"/>
          <w:sz w:val="22"/>
          <w:szCs w:val="22"/>
          <w:lang w:val="fr-FR"/>
        </w:rPr>
        <w:t xml:space="preserve">Si vous souhaitez participer, répondez à l'enquête en cliquant ici : </w:t>
      </w:r>
    </w:p>
    <w:p w14:paraId="39F299EE" w14:textId="77777777" w:rsidR="00B31993" w:rsidRDefault="00B31993" w:rsidP="00B31993">
      <w:pPr>
        <w:spacing w:after="0" w:line="240" w:lineRule="auto"/>
        <w:rPr>
          <w:rFonts w:ascii="Calibri" w:hAnsi="Calibri" w:cs="Calibri"/>
          <w:color w:val="000000"/>
        </w:rPr>
      </w:pPr>
      <w:hyperlink r:id="rId13" w:tgtFrame="_blank" w:history="1">
        <w:r>
          <w:rPr>
            <w:rFonts w:ascii="Calibri" w:hAnsi="Calibri" w:cs="Calibri"/>
            <w:color w:val="0000FF"/>
            <w:u w:val="single"/>
            <w:shd w:val="clear" w:color="auto" w:fill="FFFFFF"/>
          </w:rPr>
          <w:br/>
        </w:r>
        <w:r>
          <w:rPr>
            <w:rStyle w:val="Hyperlink"/>
            <w:rFonts w:ascii="Calibri" w:hAnsi="Calibri" w:cs="Calibri"/>
            <w:shd w:val="clear" w:color="auto" w:fill="FFFFFF"/>
          </w:rPr>
          <w:t>https://bit.ly/IndigenousOER_FR</w:t>
        </w:r>
      </w:hyperlink>
      <w:r>
        <w:rPr>
          <w:rFonts w:ascii="Calibri" w:hAnsi="Calibri" w:cs="Calibri"/>
          <w:color w:val="000000"/>
          <w:shd w:val="clear" w:color="auto" w:fill="FFFFFF"/>
        </w:rPr>
        <w:t> [Version Française]</w:t>
      </w:r>
    </w:p>
    <w:p w14:paraId="3D04FDBB" w14:textId="67F30A43" w:rsidR="00B31993" w:rsidRPr="00B31993" w:rsidRDefault="00B31993" w:rsidP="00B31993">
      <w:pPr>
        <w:spacing w:after="0" w:line="240" w:lineRule="auto"/>
        <w:rPr>
          <w:rStyle w:val="normaltextrun"/>
          <w:rFonts w:ascii="Calibri" w:hAnsi="Calibri" w:cs="Calibri"/>
          <w:color w:val="000000"/>
        </w:rPr>
      </w:pPr>
      <w:hyperlink r:id="rId14" w:tgtFrame="_blank" w:history="1">
        <w:r>
          <w:rPr>
            <w:rStyle w:val="Hyperlink"/>
            <w:rFonts w:ascii="Calibri" w:hAnsi="Calibri" w:cs="Calibri"/>
            <w:shd w:val="clear" w:color="auto" w:fill="FFFFFF"/>
          </w:rPr>
          <w:t>https://bit.ly/indigenousOER</w:t>
        </w:r>
      </w:hyperlink>
      <w:r>
        <w:rPr>
          <w:rFonts w:ascii="Calibri" w:hAnsi="Calibri" w:cs="Calibri"/>
          <w:color w:val="000000"/>
          <w:shd w:val="clear" w:color="auto" w:fill="FFFFFF"/>
        </w:rPr>
        <w:t> [Version Anglaise]</w:t>
      </w:r>
    </w:p>
    <w:p w14:paraId="477C610D" w14:textId="77777777" w:rsidR="00B37DAA" w:rsidRDefault="00B37DAA">
      <w:pPr>
        <w:pStyle w:val="Heading2"/>
        <w:rPr>
          <w:lang w:val="fr-FR"/>
        </w:rPr>
      </w:pPr>
    </w:p>
    <w:p w14:paraId="7776CF4E" w14:textId="3E503AB3" w:rsidR="00B37DAA" w:rsidRPr="00882BE2" w:rsidRDefault="00000000" w:rsidP="00882BE2">
      <w:pPr>
        <w:pStyle w:val="Heading2"/>
        <w:rPr>
          <w:rStyle w:val="normaltextrun"/>
          <w:rFonts w:asciiTheme="minorHAnsi" w:eastAsiaTheme="minorEastAsia" w:hAnsiTheme="minorHAnsi" w:cstheme="minorBidi"/>
          <w:color w:val="000000" w:themeColor="text1"/>
          <w:sz w:val="22"/>
          <w:szCs w:val="22"/>
          <w:lang w:val="fr-FR"/>
        </w:rPr>
      </w:pPr>
      <w:r>
        <w:rPr>
          <w:lang w:val="fr-FR"/>
        </w:rPr>
        <w:t>Demande de participation - Entretien</w:t>
      </w:r>
    </w:p>
    <w:p w14:paraId="1154F6E2" w14:textId="2B7B9001" w:rsidR="00B37DAA" w:rsidRPr="00882BE2" w:rsidRDefault="00000000">
      <w:pPr>
        <w:pStyle w:val="paragraph"/>
        <w:spacing w:after="0"/>
        <w:textAlignment w:val="baseline"/>
        <w:rPr>
          <w:rStyle w:val="normaltextrun"/>
          <w:rFonts w:asciiTheme="minorHAnsi" w:eastAsiaTheme="minorEastAsia" w:hAnsiTheme="minorHAnsi" w:cstheme="minorBidi"/>
          <w:b/>
          <w:bCs/>
          <w:color w:val="000000" w:themeColor="text1"/>
          <w:sz w:val="22"/>
          <w:szCs w:val="22"/>
          <w:lang w:val="fr-FR"/>
        </w:rPr>
      </w:pPr>
      <w:r>
        <w:rPr>
          <w:rStyle w:val="normaltextrun"/>
          <w:rFonts w:asciiTheme="minorHAnsi" w:eastAsiaTheme="minorEastAsia" w:hAnsiTheme="minorHAnsi" w:cstheme="minorBidi"/>
          <w:b/>
          <w:bCs/>
          <w:color w:val="000000" w:themeColor="text1"/>
          <w:sz w:val="22"/>
          <w:szCs w:val="22"/>
          <w:lang w:val="fr-FR"/>
        </w:rPr>
        <w:t>Êtes-vous employé par ou affilié à un établissement d'enseignement supérieur ; vous identifiez-vous comme indigène ?  Êtes-vous engagé dans l'enseignement et l'apprentissage ?</w:t>
      </w:r>
    </w:p>
    <w:p w14:paraId="038FF61A" w14:textId="77777777" w:rsidR="00B37DAA" w:rsidRDefault="00000000">
      <w:pPr>
        <w:pStyle w:val="paragraph"/>
        <w:spacing w:after="0"/>
        <w:textAlignment w:val="baseline"/>
        <w:rPr>
          <w:rStyle w:val="eop"/>
          <w:rFonts w:ascii="Calibri" w:hAnsi="Calibri" w:cs="Calibri"/>
          <w:color w:val="000000" w:themeColor="text1"/>
          <w:sz w:val="22"/>
          <w:szCs w:val="22"/>
          <w:lang w:val="fr-FR"/>
        </w:rPr>
      </w:pPr>
      <w:r>
        <w:rPr>
          <w:rStyle w:val="normaltextrun"/>
          <w:rFonts w:ascii="Calibri" w:hAnsi="Calibri" w:cs="Calibri"/>
          <w:color w:val="000000" w:themeColor="text1"/>
          <w:sz w:val="22"/>
          <w:szCs w:val="22"/>
          <w:lang w:val="fr-FR"/>
        </w:rPr>
        <w:t>Vous êtes invité à participer à un entretien qui prendra environ 60 minutes de votre temps. Un honoraire de 100 $ vous sera offert pour votre participation.   </w:t>
      </w:r>
      <w:r>
        <w:rPr>
          <w:rStyle w:val="eop"/>
          <w:rFonts w:ascii="Calibri" w:hAnsi="Calibri" w:cs="Calibri"/>
          <w:color w:val="000000" w:themeColor="text1"/>
          <w:sz w:val="22"/>
          <w:szCs w:val="22"/>
          <w:lang w:val="fr-FR"/>
        </w:rPr>
        <w:t> </w:t>
      </w:r>
    </w:p>
    <w:p w14:paraId="0CD89574" w14:textId="41E85D6A" w:rsidR="00DD4EA4" w:rsidRPr="00DD4EA4" w:rsidRDefault="00DD4EA4" w:rsidP="00DD4EA4">
      <w:pPr>
        <w:pStyle w:val="paragraph"/>
        <w:spacing w:after="0"/>
        <w:textAlignment w:val="baseline"/>
        <w:rPr>
          <w:rStyle w:val="normaltextrun"/>
          <w:rFonts w:ascii="Calibri" w:hAnsi="Calibri" w:cs="Calibri"/>
          <w:color w:val="000000"/>
          <w:sz w:val="22"/>
          <w:szCs w:val="22"/>
          <w:lang w:val="fr-FR"/>
        </w:rPr>
      </w:pPr>
      <w:r w:rsidRPr="00DD4EA4">
        <w:rPr>
          <w:rStyle w:val="normaltextrun"/>
          <w:rFonts w:ascii="Calibri" w:hAnsi="Calibri" w:cs="Calibri"/>
          <w:color w:val="000000"/>
          <w:sz w:val="22"/>
          <w:szCs w:val="22"/>
          <w:lang w:val="fr-FR"/>
        </w:rPr>
        <w:t>L'étude recherche 20 participants aux entrevues. Les conditions de participation incluent:</w:t>
      </w:r>
    </w:p>
    <w:p w14:paraId="6BEA3FFB" w14:textId="240EB66A" w:rsidR="00DD4EA4" w:rsidRPr="00DD4EA4" w:rsidRDefault="00DD4EA4" w:rsidP="00DD4EA4">
      <w:pPr>
        <w:pStyle w:val="paragraph"/>
        <w:numPr>
          <w:ilvl w:val="0"/>
          <w:numId w:val="2"/>
        </w:numPr>
        <w:spacing w:after="0"/>
        <w:textAlignment w:val="baseline"/>
        <w:rPr>
          <w:rStyle w:val="normaltextrun"/>
          <w:rFonts w:ascii="Calibri" w:hAnsi="Calibri" w:cs="Calibri"/>
          <w:color w:val="000000"/>
          <w:sz w:val="22"/>
          <w:szCs w:val="22"/>
          <w:lang w:val="fr-FR"/>
        </w:rPr>
      </w:pPr>
      <w:r w:rsidRPr="00DD4EA4">
        <w:rPr>
          <w:rStyle w:val="normaltextrun"/>
          <w:rFonts w:ascii="Calibri" w:hAnsi="Calibri" w:cs="Calibri"/>
          <w:color w:val="000000"/>
          <w:sz w:val="22"/>
          <w:szCs w:val="22"/>
          <w:lang w:val="fr-FR"/>
        </w:rPr>
        <w:t>Vous vous identifiez comme Autochtone</w:t>
      </w:r>
    </w:p>
    <w:p w14:paraId="14A56CE8" w14:textId="11F0713E" w:rsidR="00DD4EA4" w:rsidRPr="00DD4EA4" w:rsidRDefault="00DD4EA4" w:rsidP="00DD4EA4">
      <w:pPr>
        <w:pStyle w:val="paragraph"/>
        <w:numPr>
          <w:ilvl w:val="0"/>
          <w:numId w:val="2"/>
        </w:numPr>
        <w:spacing w:after="0"/>
        <w:textAlignment w:val="baseline"/>
        <w:rPr>
          <w:rStyle w:val="normaltextrun"/>
          <w:rFonts w:ascii="Calibri" w:hAnsi="Calibri" w:cs="Calibri"/>
          <w:color w:val="000000"/>
          <w:sz w:val="22"/>
          <w:szCs w:val="22"/>
          <w:lang w:val="fr-FR"/>
        </w:rPr>
      </w:pPr>
      <w:r w:rsidRPr="00DD4EA4">
        <w:rPr>
          <w:rStyle w:val="normaltextrun"/>
          <w:rFonts w:ascii="Calibri" w:hAnsi="Calibri" w:cs="Calibri"/>
          <w:color w:val="000000"/>
          <w:sz w:val="22"/>
          <w:szCs w:val="22"/>
          <w:lang w:val="fr-FR"/>
        </w:rPr>
        <w:lastRenderedPageBreak/>
        <w:t>Vous travaillez ou êtes affilié à un établissement d'enseignement canadien</w:t>
      </w:r>
    </w:p>
    <w:p w14:paraId="294FC957" w14:textId="5035029B" w:rsidR="00DD4EA4" w:rsidRPr="00DD4EA4" w:rsidRDefault="00DD4EA4" w:rsidP="00DD4EA4">
      <w:pPr>
        <w:pStyle w:val="paragraph"/>
        <w:numPr>
          <w:ilvl w:val="0"/>
          <w:numId w:val="2"/>
        </w:numPr>
        <w:spacing w:after="0"/>
        <w:textAlignment w:val="baseline"/>
        <w:rPr>
          <w:rStyle w:val="normaltextrun"/>
          <w:rFonts w:ascii="Calibri" w:hAnsi="Calibri" w:cs="Calibri"/>
          <w:color w:val="000000"/>
          <w:sz w:val="22"/>
          <w:szCs w:val="22"/>
          <w:lang w:val="fr-FR"/>
        </w:rPr>
      </w:pPr>
      <w:r w:rsidRPr="00DD4EA4">
        <w:rPr>
          <w:rStyle w:val="normaltextrun"/>
          <w:rFonts w:ascii="Calibri" w:hAnsi="Calibri" w:cs="Calibri"/>
          <w:color w:val="000000"/>
          <w:sz w:val="22"/>
          <w:szCs w:val="22"/>
          <w:lang w:val="fr-FR"/>
        </w:rPr>
        <w:t>Vous participez/ou soutenez l'enseignement et l'apprentissage</w:t>
      </w:r>
    </w:p>
    <w:p w14:paraId="44E0E730" w14:textId="1CB1DF29" w:rsidR="00B37DAA" w:rsidRPr="00DD4EA4" w:rsidRDefault="00DD4EA4" w:rsidP="00DD4EA4">
      <w:pPr>
        <w:pStyle w:val="paragraph"/>
        <w:spacing w:after="0"/>
        <w:textAlignment w:val="baseline"/>
        <w:rPr>
          <w:rStyle w:val="normaltextrun"/>
          <w:rFonts w:ascii="Calibri" w:hAnsi="Calibri" w:cs="Calibri"/>
          <w:color w:val="000000"/>
          <w:sz w:val="22"/>
          <w:szCs w:val="22"/>
          <w:lang w:val="fr-FR"/>
        </w:rPr>
      </w:pPr>
      <w:r w:rsidRPr="00DD4EA4">
        <w:rPr>
          <w:rStyle w:val="normaltextrun"/>
          <w:rFonts w:ascii="Calibri" w:hAnsi="Calibri" w:cs="Calibri"/>
          <w:color w:val="000000"/>
          <w:sz w:val="22"/>
          <w:szCs w:val="22"/>
          <w:lang w:val="fr-FR"/>
        </w:rPr>
        <w:t>Les entretiens se dérouleront via Zoom et seront enregistrés pour analyse.</w:t>
      </w:r>
    </w:p>
    <w:p w14:paraId="0311E892" w14:textId="4CCDD082" w:rsidR="00B37DAA" w:rsidRDefault="00000000">
      <w:pPr>
        <w:pStyle w:val="paragraph"/>
        <w:spacing w:after="0"/>
        <w:textAlignment w:val="baseline"/>
        <w:rPr>
          <w:rStyle w:val="eop"/>
          <w:rFonts w:ascii="Calibri" w:hAnsi="Calibri" w:cs="Calibri"/>
          <w:color w:val="000000"/>
          <w:sz w:val="22"/>
          <w:szCs w:val="22"/>
          <w:lang w:val="fr-FR"/>
        </w:rPr>
      </w:pPr>
      <w:r>
        <w:rPr>
          <w:rStyle w:val="normaltextrun"/>
          <w:rFonts w:ascii="Calibri" w:hAnsi="Calibri" w:cs="Calibri"/>
          <w:color w:val="000000"/>
          <w:sz w:val="22"/>
          <w:szCs w:val="22"/>
          <w:lang w:val="fr-FR"/>
        </w:rPr>
        <w:t>Vous êtes intéressé par la participation à un entretien ? vous souhaitez obtenir de plus amples informations, notamment des informations concernant la confidentialité de la participation. Vous êtes invité à exprimer votre intérêt ici :</w:t>
      </w:r>
      <w:r>
        <w:rPr>
          <w:rStyle w:val="eop"/>
          <w:rFonts w:ascii="Calibri" w:hAnsi="Calibri" w:cs="Calibri"/>
          <w:color w:val="000000"/>
          <w:sz w:val="22"/>
          <w:szCs w:val="22"/>
          <w:lang w:val="fr-FR"/>
        </w:rPr>
        <w:t> </w:t>
      </w:r>
    </w:p>
    <w:p w14:paraId="09B7B261" w14:textId="77777777" w:rsidR="00B31993" w:rsidRDefault="00B31993" w:rsidP="00B31993">
      <w:pPr>
        <w:pStyle w:val="paragraph"/>
        <w:spacing w:before="0" w:beforeAutospacing="0" w:after="0" w:afterAutospacing="0"/>
        <w:textAlignment w:val="baseline"/>
        <w:rPr>
          <w:rFonts w:ascii="Calibri" w:hAnsi="Calibri" w:cs="Calibri"/>
        </w:rPr>
      </w:pPr>
      <w:hyperlink r:id="rId15" w:history="1">
        <w:r>
          <w:rPr>
            <w:rStyle w:val="Hyperlink"/>
            <w:rFonts w:ascii="Calibri" w:hAnsi="Calibri" w:cs="Calibri"/>
            <w:sz w:val="22"/>
            <w:szCs w:val="22"/>
            <w:shd w:val="clear" w:color="auto" w:fill="FFFFFF"/>
            <w:lang w:val="fr-FR"/>
          </w:rPr>
          <w:t>https://bit.ly/IndigenousOER_EOIfr</w:t>
        </w:r>
      </w:hyperlink>
      <w:r>
        <w:rPr>
          <w:rStyle w:val="eop"/>
          <w:rFonts w:ascii="Calibri" w:eastAsiaTheme="majorEastAsia" w:hAnsi="Calibri" w:cs="Calibri"/>
          <w:sz w:val="22"/>
          <w:szCs w:val="22"/>
          <w:shd w:val="clear" w:color="auto" w:fill="FFFFFF"/>
        </w:rPr>
        <w:t> [Version Française]</w:t>
      </w:r>
    </w:p>
    <w:p w14:paraId="6113CB21" w14:textId="11F1FC9B" w:rsidR="00B37DAA" w:rsidRPr="00B31993" w:rsidRDefault="00B31993" w:rsidP="00B31993">
      <w:pPr>
        <w:pStyle w:val="paragraph"/>
        <w:spacing w:before="0" w:beforeAutospacing="0" w:after="0" w:afterAutospacing="0"/>
        <w:textAlignment w:val="baseline"/>
        <w:rPr>
          <w:rStyle w:val="eop"/>
          <w:rFonts w:ascii="Calibri" w:hAnsi="Calibri" w:cs="Calibri"/>
        </w:rPr>
      </w:pPr>
      <w:hyperlink r:id="rId16" w:history="1">
        <w:r>
          <w:rPr>
            <w:rStyle w:val="Hyperlink"/>
            <w:rFonts w:ascii="Calibri" w:hAnsi="Calibri" w:cs="Calibri"/>
            <w:sz w:val="22"/>
            <w:szCs w:val="22"/>
            <w:shd w:val="clear" w:color="auto" w:fill="FFFFFF"/>
          </w:rPr>
          <w:t>https://bit.ly/IndigenousOER_EOI</w:t>
        </w:r>
      </w:hyperlink>
      <w:r>
        <w:rPr>
          <w:rStyle w:val="eop"/>
          <w:rFonts w:ascii="Calibri" w:eastAsiaTheme="majorEastAsia" w:hAnsi="Calibri" w:cs="Calibri"/>
          <w:sz w:val="22"/>
          <w:szCs w:val="22"/>
          <w:shd w:val="clear" w:color="auto" w:fill="FFFFFF"/>
        </w:rPr>
        <w:t> [Version Anglais]</w:t>
      </w:r>
    </w:p>
    <w:p w14:paraId="4F64A3A1" w14:textId="77777777" w:rsidR="00B37DAA" w:rsidRDefault="00000000">
      <w:pPr>
        <w:pStyle w:val="paragraph"/>
        <w:spacing w:after="0"/>
        <w:textAlignment w:val="baseline"/>
        <w:rPr>
          <w:rFonts w:ascii="Segoe UI" w:hAnsi="Segoe UI" w:cs="Segoe UI"/>
          <w:i/>
          <w:iCs/>
          <w:sz w:val="18"/>
          <w:szCs w:val="18"/>
          <w:lang w:val="fr-FR"/>
        </w:rPr>
      </w:pPr>
      <w:r>
        <w:rPr>
          <w:rFonts w:ascii="Segoe UI" w:hAnsi="Segoe UI" w:cs="Segoe UI"/>
          <w:i/>
          <w:iCs/>
          <w:sz w:val="18"/>
          <w:szCs w:val="18"/>
          <w:lang w:val="fr-FR"/>
        </w:rPr>
        <w:t>Crédit : Ce billet est basé sur des documents créés à l'origine par les communications de la bibliothèque de l'UBC</w:t>
      </w:r>
    </w:p>
    <w:p w14:paraId="62E644E2" w14:textId="77777777" w:rsidR="00B37DAA" w:rsidRDefault="00B37DAA">
      <w:pPr>
        <w:pStyle w:val="paragraph"/>
        <w:spacing w:before="0" w:beforeAutospacing="0" w:after="0" w:afterAutospacing="0"/>
        <w:textAlignment w:val="baseline"/>
        <w:rPr>
          <w:rStyle w:val="normaltextrun"/>
          <w:rFonts w:ascii="Calibri" w:hAnsi="Calibri" w:cs="Calibri"/>
          <w:sz w:val="22"/>
          <w:szCs w:val="22"/>
          <w:lang w:val="fr-FR"/>
        </w:rPr>
      </w:pPr>
    </w:p>
    <w:p w14:paraId="36ED736F" w14:textId="77777777" w:rsidR="00B37DAA" w:rsidRDefault="00000000">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xml:space="preserve"> </w:t>
      </w:r>
    </w:p>
    <w:p w14:paraId="4E72414A" w14:textId="77777777" w:rsidR="00B37DAA" w:rsidRDefault="00B37DAA">
      <w:pPr>
        <w:rPr>
          <w:lang w:val="fr-FR"/>
        </w:rPr>
      </w:pPr>
    </w:p>
    <w:p w14:paraId="103F972B" w14:textId="77777777" w:rsidR="00B37DAA" w:rsidRDefault="00B37DAA">
      <w:pPr>
        <w:rPr>
          <w:lang w:val="fr-FR"/>
        </w:rPr>
      </w:pPr>
    </w:p>
    <w:p w14:paraId="7296F395" w14:textId="77777777" w:rsidR="00B37DAA" w:rsidRDefault="00B37DAA">
      <w:pPr>
        <w:rPr>
          <w:lang w:val="fr-FR"/>
        </w:rPr>
      </w:pPr>
    </w:p>
    <w:p w14:paraId="240B865A" w14:textId="77777777" w:rsidR="00B37DAA" w:rsidRDefault="00B37DAA">
      <w:pPr>
        <w:rPr>
          <w:lang w:val="fr-FR"/>
        </w:rPr>
      </w:pPr>
    </w:p>
    <w:p w14:paraId="692E01D6" w14:textId="77777777" w:rsidR="00B37DAA" w:rsidRDefault="00B37DAA">
      <w:pPr>
        <w:rPr>
          <w:lang w:val="fr-FR"/>
        </w:rPr>
      </w:pPr>
    </w:p>
    <w:p w14:paraId="25095219" w14:textId="77777777" w:rsidR="00B37DAA" w:rsidRDefault="00B37DAA">
      <w:pPr>
        <w:rPr>
          <w:lang w:val="fr-FR"/>
        </w:rPr>
      </w:pPr>
    </w:p>
    <w:sectPr w:rsidR="00B37DA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6DB4" w14:textId="77777777" w:rsidR="00BE4FA7" w:rsidRDefault="00BE4FA7">
      <w:pPr>
        <w:spacing w:after="0" w:line="240" w:lineRule="auto"/>
      </w:pPr>
      <w:r>
        <w:separator/>
      </w:r>
    </w:p>
  </w:endnote>
  <w:endnote w:type="continuationSeparator" w:id="0">
    <w:p w14:paraId="5E7C85B2" w14:textId="77777777" w:rsidR="00BE4FA7" w:rsidRDefault="00BE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045872"/>
      <w:docPartObj>
        <w:docPartGallery w:val="Page Numbers (Bottom of Page)"/>
        <w:docPartUnique/>
      </w:docPartObj>
    </w:sdtPr>
    <w:sdtContent>
      <w:p w14:paraId="40B0FDC4" w14:textId="73EEB072" w:rsidR="00600196" w:rsidRDefault="00600196" w:rsidP="00DE38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35DC3" w14:textId="77777777" w:rsidR="00600196" w:rsidRDefault="00600196" w:rsidP="00600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0826609"/>
      <w:docPartObj>
        <w:docPartGallery w:val="Page Numbers (Bottom of Page)"/>
        <w:docPartUnique/>
      </w:docPartObj>
    </w:sdtPr>
    <w:sdtContent>
      <w:p w14:paraId="23C12CBB" w14:textId="00809FD0" w:rsidR="00600196" w:rsidRDefault="00600196" w:rsidP="00DE38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C4209B" w14:textId="77777777" w:rsidR="006641B4" w:rsidRDefault="006641B4" w:rsidP="006641B4">
    <w:pPr>
      <w:pStyle w:val="Footer"/>
      <w:rPr>
        <w:sz w:val="16"/>
        <w:szCs w:val="16"/>
        <w:lang w:val="fr-FR"/>
      </w:rPr>
    </w:pPr>
    <w:r w:rsidRPr="006641B4">
      <w:rPr>
        <w:sz w:val="16"/>
        <w:szCs w:val="16"/>
        <w:lang w:val="fr-FR"/>
      </w:rPr>
      <w:t xml:space="preserve">Éthique révisée et approuvée par l'Université de la Colombie-Britannique (ID # H22-03302) et l'Université métropolitaine de Toronto </w:t>
    </w:r>
  </w:p>
  <w:p w14:paraId="0FEAE536" w14:textId="3F649565" w:rsidR="006641B4" w:rsidRPr="006641B4" w:rsidRDefault="006641B4" w:rsidP="006641B4">
    <w:pPr>
      <w:pStyle w:val="Footer"/>
      <w:rPr>
        <w:sz w:val="16"/>
        <w:szCs w:val="16"/>
      </w:rPr>
    </w:pPr>
    <w:r w:rsidRPr="006641B4">
      <w:rPr>
        <w:sz w:val="16"/>
        <w:szCs w:val="16"/>
        <w:lang w:val="fr-FR"/>
      </w:rPr>
      <w:t>(REB 2023-188) - Version 3 - 2023-07-07</w:t>
    </w:r>
  </w:p>
  <w:p w14:paraId="4B325FEF" w14:textId="77777777" w:rsidR="00B37DAA" w:rsidRDefault="00B37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72D4" w14:textId="77777777" w:rsidR="00600196" w:rsidRDefault="0060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5112" w14:textId="77777777" w:rsidR="00BE4FA7" w:rsidRDefault="00BE4FA7">
      <w:pPr>
        <w:spacing w:after="0" w:line="240" w:lineRule="auto"/>
      </w:pPr>
      <w:r>
        <w:separator/>
      </w:r>
    </w:p>
  </w:footnote>
  <w:footnote w:type="continuationSeparator" w:id="0">
    <w:p w14:paraId="63031A66" w14:textId="77777777" w:rsidR="00BE4FA7" w:rsidRDefault="00BE4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B934" w14:textId="77777777" w:rsidR="00600196" w:rsidRDefault="0060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67CD" w14:textId="05922B57" w:rsidR="00B37DAA" w:rsidRDefault="00600196">
    <w:pPr>
      <w:spacing w:after="0" w:line="240" w:lineRule="auto"/>
      <w:rPr>
        <w:rFonts w:eastAsiaTheme="minorEastAsia"/>
        <w:color w:val="1F3864" w:themeColor="accent1" w:themeShade="80"/>
        <w:sz w:val="20"/>
        <w:szCs w:val="20"/>
      </w:rPr>
    </w:pPr>
    <w:r>
      <w:rPr>
        <w:rFonts w:eastAsiaTheme="minorEastAsia"/>
        <w:noProof/>
        <w:color w:val="1F3864" w:themeColor="accent1" w:themeShade="80"/>
        <w:sz w:val="20"/>
        <w:szCs w:val="20"/>
      </w:rPr>
      <w:drawing>
        <wp:inline distT="0" distB="0" distL="0" distR="0" wp14:anchorId="53955706" wp14:editId="6AB9BA42">
          <wp:extent cx="5943600" cy="1299210"/>
          <wp:effectExtent l="0" t="0" r="0" b="0"/>
          <wp:docPr id="1933636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36535" name="Picture 1933636535"/>
                  <pic:cNvPicPr/>
                </pic:nvPicPr>
                <pic:blipFill>
                  <a:blip r:embed="rId1">
                    <a:extLst>
                      <a:ext uri="{28A0092B-C50C-407E-A947-70E740481C1C}">
                        <a14:useLocalDpi xmlns:a14="http://schemas.microsoft.com/office/drawing/2010/main" val="0"/>
                      </a:ext>
                    </a:extLst>
                  </a:blip>
                  <a:stretch>
                    <a:fillRect/>
                  </a:stretch>
                </pic:blipFill>
                <pic:spPr>
                  <a:xfrm>
                    <a:off x="0" y="0"/>
                    <a:ext cx="5943600" cy="1299210"/>
                  </a:xfrm>
                  <a:prstGeom prst="rect">
                    <a:avLst/>
                  </a:prstGeom>
                </pic:spPr>
              </pic:pic>
            </a:graphicData>
          </a:graphic>
        </wp:inline>
      </w:drawing>
    </w:r>
  </w:p>
  <w:p w14:paraId="22840A5A" w14:textId="77777777" w:rsidR="00B37DAA" w:rsidRDefault="00B37DAA">
    <w:pPr>
      <w:spacing w:after="0" w:line="240" w:lineRule="auto"/>
      <w:rPr>
        <w:rFonts w:eastAsiaTheme="minorEastAsia"/>
        <w:color w:val="1F3864" w:themeColor="accent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CD15" w14:textId="77777777" w:rsidR="00600196" w:rsidRDefault="00600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506"/>
    <w:multiLevelType w:val="hybridMultilevel"/>
    <w:tmpl w:val="E3942424"/>
    <w:lvl w:ilvl="0" w:tplc="A48645D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609F5"/>
    <w:multiLevelType w:val="hybridMultilevel"/>
    <w:tmpl w:val="69BEF554"/>
    <w:lvl w:ilvl="0" w:tplc="1026CA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B1FE7"/>
    <w:multiLevelType w:val="hybridMultilevel"/>
    <w:tmpl w:val="CBA29584"/>
    <w:lvl w:ilvl="0" w:tplc="A48645D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64135"/>
    <w:multiLevelType w:val="hybridMultilevel"/>
    <w:tmpl w:val="AC607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A288C"/>
    <w:multiLevelType w:val="hybridMultilevel"/>
    <w:tmpl w:val="9148F6FC"/>
    <w:lvl w:ilvl="0" w:tplc="1026CAE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169748">
    <w:abstractNumId w:val="3"/>
  </w:num>
  <w:num w:numId="2" w16cid:durableId="1442068880">
    <w:abstractNumId w:val="1"/>
  </w:num>
  <w:num w:numId="3" w16cid:durableId="519441657">
    <w:abstractNumId w:val="4"/>
  </w:num>
  <w:num w:numId="4" w16cid:durableId="1716730231">
    <w:abstractNumId w:val="2"/>
  </w:num>
  <w:num w:numId="5" w16cid:durableId="197062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AA"/>
    <w:rsid w:val="000C71D2"/>
    <w:rsid w:val="003D37DE"/>
    <w:rsid w:val="00600196"/>
    <w:rsid w:val="006641B4"/>
    <w:rsid w:val="00683B3D"/>
    <w:rsid w:val="007641F1"/>
    <w:rsid w:val="00882BE2"/>
    <w:rsid w:val="00A70151"/>
    <w:rsid w:val="00A80DE1"/>
    <w:rsid w:val="00B31993"/>
    <w:rsid w:val="00B37DAA"/>
    <w:rsid w:val="00BE4FA7"/>
    <w:rsid w:val="00DD4EA4"/>
    <w:rsid w:val="00E4523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6AFA"/>
  <w15:chartTrackingRefBased/>
  <w15:docId w15:val="{7E592B13-2ED0-43B5-8FAC-419EE825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CA"/>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style>
  <w:style w:type="character" w:customStyle="1" w:styleId="eop">
    <w:name w:val="eop"/>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2F5496" w:themeColor="accent1" w:themeShade="BF"/>
      <w:sz w:val="26"/>
      <w:szCs w:val="26"/>
    </w:rPr>
  </w:style>
  <w:style w:type="paragraph" w:styleId="Revision">
    <w:name w:val="Revision"/>
    <w:hidden/>
    <w:uiPriority w:val="99"/>
    <w:semiHidden/>
    <w:pPr>
      <w:spacing w:after="0" w:line="240" w:lineRule="auto"/>
    </w:pPr>
  </w:style>
  <w:style w:type="character" w:styleId="PageNumber">
    <w:name w:val="page number"/>
    <w:basedOn w:val="DefaultParagraphFont"/>
    <w:uiPriority w:val="99"/>
    <w:semiHidden/>
    <w:unhideWhenUsed/>
    <w:rsid w:val="00600196"/>
  </w:style>
  <w:style w:type="character" w:styleId="UnresolvedMention">
    <w:name w:val="Unresolved Mention"/>
    <w:basedOn w:val="DefaultParagraphFont"/>
    <w:uiPriority w:val="99"/>
    <w:semiHidden/>
    <w:unhideWhenUsed/>
    <w:rsid w:val="00DD4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371">
      <w:bodyDiv w:val="1"/>
      <w:marLeft w:val="0"/>
      <w:marRight w:val="0"/>
      <w:marTop w:val="0"/>
      <w:marBottom w:val="0"/>
      <w:divBdr>
        <w:top w:val="none" w:sz="0" w:space="0" w:color="auto"/>
        <w:left w:val="none" w:sz="0" w:space="0" w:color="auto"/>
        <w:bottom w:val="none" w:sz="0" w:space="0" w:color="auto"/>
        <w:right w:val="none" w:sz="0" w:space="0" w:color="auto"/>
      </w:divBdr>
    </w:div>
    <w:div w:id="341050257">
      <w:bodyDiv w:val="1"/>
      <w:marLeft w:val="0"/>
      <w:marRight w:val="0"/>
      <w:marTop w:val="0"/>
      <w:marBottom w:val="0"/>
      <w:divBdr>
        <w:top w:val="none" w:sz="0" w:space="0" w:color="auto"/>
        <w:left w:val="none" w:sz="0" w:space="0" w:color="auto"/>
        <w:bottom w:val="none" w:sz="0" w:space="0" w:color="auto"/>
        <w:right w:val="none" w:sz="0" w:space="0" w:color="auto"/>
      </w:divBdr>
    </w:div>
    <w:div w:id="475029956">
      <w:bodyDiv w:val="1"/>
      <w:marLeft w:val="0"/>
      <w:marRight w:val="0"/>
      <w:marTop w:val="0"/>
      <w:marBottom w:val="0"/>
      <w:divBdr>
        <w:top w:val="none" w:sz="0" w:space="0" w:color="auto"/>
        <w:left w:val="none" w:sz="0" w:space="0" w:color="auto"/>
        <w:bottom w:val="none" w:sz="0" w:space="0" w:color="auto"/>
        <w:right w:val="none" w:sz="0" w:space="0" w:color="auto"/>
      </w:divBdr>
    </w:div>
    <w:div w:id="623468069">
      <w:bodyDiv w:val="1"/>
      <w:marLeft w:val="0"/>
      <w:marRight w:val="0"/>
      <w:marTop w:val="0"/>
      <w:marBottom w:val="0"/>
      <w:divBdr>
        <w:top w:val="none" w:sz="0" w:space="0" w:color="auto"/>
        <w:left w:val="none" w:sz="0" w:space="0" w:color="auto"/>
        <w:bottom w:val="none" w:sz="0" w:space="0" w:color="auto"/>
        <w:right w:val="none" w:sz="0" w:space="0" w:color="auto"/>
      </w:divBdr>
    </w:div>
    <w:div w:id="633411798">
      <w:bodyDiv w:val="1"/>
      <w:marLeft w:val="0"/>
      <w:marRight w:val="0"/>
      <w:marTop w:val="0"/>
      <w:marBottom w:val="0"/>
      <w:divBdr>
        <w:top w:val="none" w:sz="0" w:space="0" w:color="auto"/>
        <w:left w:val="none" w:sz="0" w:space="0" w:color="auto"/>
        <w:bottom w:val="none" w:sz="0" w:space="0" w:color="auto"/>
        <w:right w:val="none" w:sz="0" w:space="0" w:color="auto"/>
      </w:divBdr>
      <w:divsChild>
        <w:div w:id="1084886596">
          <w:marLeft w:val="0"/>
          <w:marRight w:val="0"/>
          <w:marTop w:val="0"/>
          <w:marBottom w:val="0"/>
          <w:divBdr>
            <w:top w:val="none" w:sz="0" w:space="0" w:color="auto"/>
            <w:left w:val="none" w:sz="0" w:space="0" w:color="auto"/>
            <w:bottom w:val="none" w:sz="0" w:space="0" w:color="auto"/>
            <w:right w:val="none" w:sz="0" w:space="0" w:color="auto"/>
          </w:divBdr>
        </w:div>
        <w:div w:id="1685783086">
          <w:marLeft w:val="0"/>
          <w:marRight w:val="0"/>
          <w:marTop w:val="0"/>
          <w:marBottom w:val="0"/>
          <w:divBdr>
            <w:top w:val="none" w:sz="0" w:space="0" w:color="auto"/>
            <w:left w:val="none" w:sz="0" w:space="0" w:color="auto"/>
            <w:bottom w:val="none" w:sz="0" w:space="0" w:color="auto"/>
            <w:right w:val="none" w:sz="0" w:space="0" w:color="auto"/>
          </w:divBdr>
        </w:div>
      </w:divsChild>
    </w:div>
    <w:div w:id="785657317">
      <w:bodyDiv w:val="1"/>
      <w:marLeft w:val="0"/>
      <w:marRight w:val="0"/>
      <w:marTop w:val="0"/>
      <w:marBottom w:val="0"/>
      <w:divBdr>
        <w:top w:val="none" w:sz="0" w:space="0" w:color="auto"/>
        <w:left w:val="none" w:sz="0" w:space="0" w:color="auto"/>
        <w:bottom w:val="none" w:sz="0" w:space="0" w:color="auto"/>
        <w:right w:val="none" w:sz="0" w:space="0" w:color="auto"/>
      </w:divBdr>
    </w:div>
    <w:div w:id="828398077">
      <w:bodyDiv w:val="1"/>
      <w:marLeft w:val="0"/>
      <w:marRight w:val="0"/>
      <w:marTop w:val="0"/>
      <w:marBottom w:val="0"/>
      <w:divBdr>
        <w:top w:val="none" w:sz="0" w:space="0" w:color="auto"/>
        <w:left w:val="none" w:sz="0" w:space="0" w:color="auto"/>
        <w:bottom w:val="none" w:sz="0" w:space="0" w:color="auto"/>
        <w:right w:val="none" w:sz="0" w:space="0" w:color="auto"/>
      </w:divBdr>
    </w:div>
    <w:div w:id="875001698">
      <w:bodyDiv w:val="1"/>
      <w:marLeft w:val="0"/>
      <w:marRight w:val="0"/>
      <w:marTop w:val="0"/>
      <w:marBottom w:val="0"/>
      <w:divBdr>
        <w:top w:val="none" w:sz="0" w:space="0" w:color="auto"/>
        <w:left w:val="none" w:sz="0" w:space="0" w:color="auto"/>
        <w:bottom w:val="none" w:sz="0" w:space="0" w:color="auto"/>
        <w:right w:val="none" w:sz="0" w:space="0" w:color="auto"/>
      </w:divBdr>
    </w:div>
    <w:div w:id="1133986556">
      <w:bodyDiv w:val="1"/>
      <w:marLeft w:val="0"/>
      <w:marRight w:val="0"/>
      <w:marTop w:val="0"/>
      <w:marBottom w:val="0"/>
      <w:divBdr>
        <w:top w:val="none" w:sz="0" w:space="0" w:color="auto"/>
        <w:left w:val="none" w:sz="0" w:space="0" w:color="auto"/>
        <w:bottom w:val="none" w:sz="0" w:space="0" w:color="auto"/>
        <w:right w:val="none" w:sz="0" w:space="0" w:color="auto"/>
      </w:divBdr>
      <w:divsChild>
        <w:div w:id="1519350798">
          <w:marLeft w:val="0"/>
          <w:marRight w:val="0"/>
          <w:marTop w:val="0"/>
          <w:marBottom w:val="0"/>
          <w:divBdr>
            <w:top w:val="none" w:sz="0" w:space="0" w:color="auto"/>
            <w:left w:val="none" w:sz="0" w:space="0" w:color="auto"/>
            <w:bottom w:val="none" w:sz="0" w:space="0" w:color="auto"/>
            <w:right w:val="none" w:sz="0" w:space="0" w:color="auto"/>
          </w:divBdr>
        </w:div>
        <w:div w:id="1452212816">
          <w:marLeft w:val="0"/>
          <w:marRight w:val="0"/>
          <w:marTop w:val="0"/>
          <w:marBottom w:val="0"/>
          <w:divBdr>
            <w:top w:val="none" w:sz="0" w:space="0" w:color="auto"/>
            <w:left w:val="none" w:sz="0" w:space="0" w:color="auto"/>
            <w:bottom w:val="none" w:sz="0" w:space="0" w:color="auto"/>
            <w:right w:val="none" w:sz="0" w:space="0" w:color="auto"/>
          </w:divBdr>
        </w:div>
      </w:divsChild>
    </w:div>
    <w:div w:id="1170678391">
      <w:bodyDiv w:val="1"/>
      <w:marLeft w:val="0"/>
      <w:marRight w:val="0"/>
      <w:marTop w:val="0"/>
      <w:marBottom w:val="0"/>
      <w:divBdr>
        <w:top w:val="none" w:sz="0" w:space="0" w:color="auto"/>
        <w:left w:val="none" w:sz="0" w:space="0" w:color="auto"/>
        <w:bottom w:val="none" w:sz="0" w:space="0" w:color="auto"/>
        <w:right w:val="none" w:sz="0" w:space="0" w:color="auto"/>
      </w:divBdr>
      <w:divsChild>
        <w:div w:id="707026039">
          <w:marLeft w:val="0"/>
          <w:marRight w:val="0"/>
          <w:marTop w:val="0"/>
          <w:marBottom w:val="0"/>
          <w:divBdr>
            <w:top w:val="none" w:sz="0" w:space="0" w:color="auto"/>
            <w:left w:val="none" w:sz="0" w:space="0" w:color="auto"/>
            <w:bottom w:val="none" w:sz="0" w:space="0" w:color="auto"/>
            <w:right w:val="none" w:sz="0" w:space="0" w:color="auto"/>
          </w:divBdr>
        </w:div>
        <w:div w:id="1408192359">
          <w:marLeft w:val="0"/>
          <w:marRight w:val="0"/>
          <w:marTop w:val="0"/>
          <w:marBottom w:val="0"/>
          <w:divBdr>
            <w:top w:val="none" w:sz="0" w:space="0" w:color="auto"/>
            <w:left w:val="none" w:sz="0" w:space="0" w:color="auto"/>
            <w:bottom w:val="none" w:sz="0" w:space="0" w:color="auto"/>
            <w:right w:val="none" w:sz="0" w:space="0" w:color="auto"/>
          </w:divBdr>
        </w:div>
      </w:divsChild>
    </w:div>
    <w:div w:id="2019773456">
      <w:bodyDiv w:val="1"/>
      <w:marLeft w:val="0"/>
      <w:marRight w:val="0"/>
      <w:marTop w:val="0"/>
      <w:marBottom w:val="0"/>
      <w:divBdr>
        <w:top w:val="none" w:sz="0" w:space="0" w:color="auto"/>
        <w:left w:val="none" w:sz="0" w:space="0" w:color="auto"/>
        <w:bottom w:val="none" w:sz="0" w:space="0" w:color="auto"/>
        <w:right w:val="none" w:sz="0" w:space="0" w:color="auto"/>
      </w:divBdr>
      <w:divsChild>
        <w:div w:id="1047534295">
          <w:marLeft w:val="0"/>
          <w:marRight w:val="0"/>
          <w:marTop w:val="0"/>
          <w:marBottom w:val="0"/>
          <w:divBdr>
            <w:top w:val="none" w:sz="0" w:space="0" w:color="auto"/>
            <w:left w:val="none" w:sz="0" w:space="0" w:color="auto"/>
            <w:bottom w:val="none" w:sz="0" w:space="0" w:color="auto"/>
            <w:right w:val="none" w:sz="0" w:space="0" w:color="auto"/>
          </w:divBdr>
        </w:div>
        <w:div w:id="841357924">
          <w:marLeft w:val="0"/>
          <w:marRight w:val="0"/>
          <w:marTop w:val="0"/>
          <w:marBottom w:val="0"/>
          <w:divBdr>
            <w:top w:val="none" w:sz="0" w:space="0" w:color="auto"/>
            <w:left w:val="none" w:sz="0" w:space="0" w:color="auto"/>
            <w:bottom w:val="none" w:sz="0" w:space="0" w:color="auto"/>
            <w:right w:val="none" w:sz="0" w:space="0" w:color="auto"/>
          </w:divBdr>
          <w:divsChild>
            <w:div w:id="1448161614">
              <w:marLeft w:val="0"/>
              <w:marRight w:val="165"/>
              <w:marTop w:val="150"/>
              <w:marBottom w:val="0"/>
              <w:divBdr>
                <w:top w:val="none" w:sz="0" w:space="0" w:color="auto"/>
                <w:left w:val="none" w:sz="0" w:space="0" w:color="auto"/>
                <w:bottom w:val="none" w:sz="0" w:space="0" w:color="auto"/>
                <w:right w:val="none" w:sz="0" w:space="0" w:color="auto"/>
              </w:divBdr>
              <w:divsChild>
                <w:div w:id="295337161">
                  <w:marLeft w:val="0"/>
                  <w:marRight w:val="0"/>
                  <w:marTop w:val="0"/>
                  <w:marBottom w:val="0"/>
                  <w:divBdr>
                    <w:top w:val="none" w:sz="0" w:space="0" w:color="auto"/>
                    <w:left w:val="none" w:sz="0" w:space="0" w:color="auto"/>
                    <w:bottom w:val="none" w:sz="0" w:space="0" w:color="auto"/>
                    <w:right w:val="none" w:sz="0" w:space="0" w:color="auto"/>
                  </w:divBdr>
                  <w:divsChild>
                    <w:div w:id="11165602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3747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IndigenousOER_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erin.fields@ubc.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t.ly/IndigenousOER_EO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l-abrc.ca/strengthening-capacity/research-gra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t.ly/IndigenousOER_EOI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indigenousOE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AB93A0E640A4F8E78A0908FE434BF" ma:contentTypeVersion="16" ma:contentTypeDescription="Create a new document." ma:contentTypeScope="" ma:versionID="7d036d76dc1cd93e80bd974673ded4c6">
  <xsd:schema xmlns:xsd="http://www.w3.org/2001/XMLSchema" xmlns:xs="http://www.w3.org/2001/XMLSchema" xmlns:p="http://schemas.microsoft.com/office/2006/metadata/properties" xmlns:ns2="b1da2677-934f-4a8a-8eba-80fb23a7721e" xmlns:ns3="4759c741-8b7e-40bb-8566-52298c2785bb" targetNamespace="http://schemas.microsoft.com/office/2006/metadata/properties" ma:root="true" ma:fieldsID="ec796ca485fee06beac1c1df78c67b83" ns2:_="" ns3:_="">
    <xsd:import namespace="b1da2677-934f-4a8a-8eba-80fb23a7721e"/>
    <xsd:import namespace="4759c741-8b7e-40bb-8566-52298c278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a2677-934f-4a8a-8eba-80fb23a77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1f1625-ae5f-4790-9429-a47075c1c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9c741-8b7e-40bb-8566-52298c2785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34a1ba-ff70-4ff2-801a-b3c3ac1f8ce5}" ma:internalName="TaxCatchAll" ma:showField="CatchAllData" ma:web="4759c741-8b7e-40bb-8566-52298c278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59c741-8b7e-40bb-8566-52298c2785bb" xsi:nil="true"/>
    <lcf76f155ced4ddcb4097134ff3c332f xmlns="b1da2677-934f-4a8a-8eba-80fb23a772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2E2307-4E4A-40A5-9C75-59F9C2F9D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a2677-934f-4a8a-8eba-80fb23a7721e"/>
    <ds:schemaRef ds:uri="4759c741-8b7e-40bb-8566-52298c278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A9B3B-44B7-574C-935F-DD714414022F}">
  <ds:schemaRefs>
    <ds:schemaRef ds:uri="http://schemas.openxmlformats.org/officeDocument/2006/bibliography"/>
  </ds:schemaRefs>
</ds:datastoreItem>
</file>

<file path=customXml/itemProps3.xml><?xml version="1.0" encoding="utf-8"?>
<ds:datastoreItem xmlns:ds="http://schemas.openxmlformats.org/officeDocument/2006/customXml" ds:itemID="{33F5AD0C-E409-4E00-ACCF-CBB591AB0168}">
  <ds:schemaRefs>
    <ds:schemaRef ds:uri="http://schemas.microsoft.com/sharepoint/v3/contenttype/forms"/>
  </ds:schemaRefs>
</ds:datastoreItem>
</file>

<file path=customXml/itemProps4.xml><?xml version="1.0" encoding="utf-8"?>
<ds:datastoreItem xmlns:ds="http://schemas.openxmlformats.org/officeDocument/2006/customXml" ds:itemID="{7C17D342-E0A4-4BCE-9295-ADB35BF7EE51}">
  <ds:schemaRefs>
    <ds:schemaRef ds:uri="http://schemas.microsoft.com/office/2006/metadata/properties"/>
    <ds:schemaRef ds:uri="http://schemas.microsoft.com/office/infopath/2007/PartnerControls"/>
    <ds:schemaRef ds:uri="4759c741-8b7e-40bb-8566-52298c2785bb"/>
    <ds:schemaRef ds:uri="b1da2677-934f-4a8a-8eba-80fb23a7721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Translated by The Spanish Group LLC: A Document Translation Service https://www.thespanishgroup.org</dc:creator>
  <cp:keywords/>
  <dc:description/>
  <cp:lastModifiedBy>Erin Fields</cp:lastModifiedBy>
  <cp:revision>2</cp:revision>
  <dcterms:created xsi:type="dcterms:W3CDTF">2023-10-03T14:18:00Z</dcterms:created>
  <dcterms:modified xsi:type="dcterms:W3CDTF">2023-10-03T14:18:00Z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0x010100642AB93A0E640A4F8E78A0908FE434BF</vt:lpwstr>
  </property>
  <property fmtid="{D5CDD505-2E9C-101B-9397-08002B2CF9AE}" pid="3" name="MediaServiceImageTags">
    <vt:lpwstr/>
  </property>
</Properties>
</file>