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D8C0" w14:textId="3A41D372"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CB79BD">
        <w:rPr>
          <w:rFonts w:cstheme="minorHAnsi"/>
          <w:b/>
        </w:rPr>
        <w:t>Minutes</w:t>
      </w:r>
    </w:p>
    <w:p w14:paraId="1A2699BE" w14:textId="24FA0D80" w:rsidR="001E3DF7" w:rsidRPr="009A05F8" w:rsidRDefault="00A63DF0" w:rsidP="00087CF8">
      <w:pPr>
        <w:spacing w:after="0" w:line="240" w:lineRule="auto"/>
        <w:jc w:val="center"/>
        <w:rPr>
          <w:rFonts w:cstheme="minorHAnsi"/>
        </w:rPr>
      </w:pPr>
      <w:r>
        <w:rPr>
          <w:rFonts w:cstheme="minorHAnsi"/>
        </w:rPr>
        <w:t>March</w:t>
      </w:r>
      <w:r w:rsidR="00CB79BD">
        <w:rPr>
          <w:rFonts w:cstheme="minorHAnsi"/>
        </w:rPr>
        <w:t xml:space="preserve"> 2</w:t>
      </w:r>
      <w:r>
        <w:rPr>
          <w:rFonts w:cstheme="minorHAnsi"/>
        </w:rPr>
        <w:t>2</w:t>
      </w:r>
      <w:r w:rsidR="00F97B78" w:rsidRPr="009A05F8">
        <w:rPr>
          <w:rFonts w:cstheme="minorHAnsi"/>
        </w:rPr>
        <w:t>, 202</w:t>
      </w:r>
      <w:r>
        <w:rPr>
          <w:rFonts w:cstheme="minorHAnsi"/>
        </w:rPr>
        <w:t>1</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2B3FDA53" w14:textId="0418AAC6" w:rsidR="00250879" w:rsidRPr="004D3E5C" w:rsidRDefault="00250879" w:rsidP="00250879">
      <w:pPr>
        <w:rPr>
          <w:rFonts w:cstheme="minorHAnsi"/>
        </w:rPr>
      </w:pPr>
      <w:r w:rsidRPr="004D3E5C">
        <w:rPr>
          <w:rFonts w:cstheme="minorHAnsi"/>
          <w:b/>
          <w:bCs/>
        </w:rPr>
        <w:t>In attendance:</w:t>
      </w:r>
      <w:r w:rsidRPr="004D3E5C">
        <w:rPr>
          <w:rFonts w:cstheme="minorHAnsi"/>
        </w:rPr>
        <w:t xml:space="preserve"> </w:t>
      </w:r>
      <w:r w:rsidRPr="003F1A85">
        <w:rPr>
          <w:rFonts w:cstheme="minorHAnsi"/>
        </w:rPr>
        <w:t xml:space="preserve">Ali de Haan, </w:t>
      </w:r>
      <w:r w:rsidR="00CB5D60" w:rsidRPr="003F1A85">
        <w:rPr>
          <w:rFonts w:cstheme="minorHAnsi"/>
        </w:rPr>
        <w:t>Amanda Grey,</w:t>
      </w:r>
      <w:r w:rsidR="009166F2" w:rsidRPr="003F1A85">
        <w:rPr>
          <w:rFonts w:cstheme="minorHAnsi"/>
        </w:rPr>
        <w:t xml:space="preserve"> </w:t>
      </w:r>
      <w:r w:rsidRPr="003F1A85">
        <w:rPr>
          <w:rFonts w:cstheme="minorHAnsi"/>
        </w:rPr>
        <w:t xml:space="preserve">Debra Flewelling, </w:t>
      </w:r>
      <w:r w:rsidR="004D3E5C" w:rsidRPr="003F1A85">
        <w:rPr>
          <w:rFonts w:cstheme="minorHAnsi"/>
        </w:rPr>
        <w:t xml:space="preserve">, Hope Power, </w:t>
      </w:r>
      <w:r w:rsidR="00CB5D60" w:rsidRPr="003F1A85">
        <w:rPr>
          <w:rFonts w:cstheme="minorHAnsi"/>
        </w:rPr>
        <w:t xml:space="preserve">, </w:t>
      </w:r>
      <w:r w:rsidR="00A63DF0" w:rsidRPr="003F1A85">
        <w:rPr>
          <w:rFonts w:cstheme="minorHAnsi"/>
        </w:rPr>
        <w:t xml:space="preserve">Lin Brander, Lindsay Tripp </w:t>
      </w:r>
      <w:r w:rsidRPr="003F1A85">
        <w:rPr>
          <w:rFonts w:cstheme="minorHAnsi"/>
        </w:rPr>
        <w:t>(</w:t>
      </w:r>
      <w:r w:rsidR="00A63DF0" w:rsidRPr="003F1A85">
        <w:rPr>
          <w:rFonts w:cstheme="minorHAnsi"/>
        </w:rPr>
        <w:t>c</w:t>
      </w:r>
      <w:r w:rsidRPr="003F1A85">
        <w:rPr>
          <w:rFonts w:cstheme="minorHAnsi"/>
        </w:rPr>
        <w:t>hair), Martin Warkentin</w:t>
      </w:r>
      <w:r w:rsidR="00A63DF0" w:rsidRPr="003F1A85">
        <w:rPr>
          <w:rFonts w:cstheme="minorHAnsi"/>
        </w:rPr>
        <w:t xml:space="preserve"> (minutes), </w:t>
      </w:r>
      <w:r w:rsidR="0081312B" w:rsidRPr="003F1A85">
        <w:rPr>
          <w:rFonts w:cstheme="minorHAnsi"/>
        </w:rPr>
        <w:t xml:space="preserve">Mia Clarkson, </w:t>
      </w:r>
      <w:r w:rsidR="004D3E5C" w:rsidRPr="003F1A85">
        <w:rPr>
          <w:rFonts w:cstheme="minorHAnsi"/>
        </w:rPr>
        <w:t xml:space="preserve">, </w:t>
      </w:r>
      <w:r w:rsidR="00CB79BD" w:rsidRPr="003F1A85">
        <w:rPr>
          <w:rFonts w:cstheme="minorHAnsi"/>
        </w:rPr>
        <w:t xml:space="preserve">Reba Ouimet, </w:t>
      </w:r>
      <w:r w:rsidR="004D3E5C" w:rsidRPr="003F1A85">
        <w:rPr>
          <w:rFonts w:cstheme="minorHAnsi"/>
        </w:rPr>
        <w:t xml:space="preserve">Roen Janyk, </w:t>
      </w:r>
      <w:r w:rsidR="00374BAC" w:rsidRPr="003F1A85">
        <w:rPr>
          <w:rFonts w:cstheme="minorHAnsi"/>
        </w:rPr>
        <w:t>Daryce</w:t>
      </w:r>
      <w:r w:rsidR="00605D3C">
        <w:rPr>
          <w:rFonts w:cstheme="minorHAnsi"/>
        </w:rPr>
        <w:t xml:space="preserve"> Lovsin</w:t>
      </w:r>
    </w:p>
    <w:p w14:paraId="1EAF4091" w14:textId="6B1824E7" w:rsidR="00CB79BD" w:rsidRPr="00855DD8" w:rsidRDefault="00250879" w:rsidP="00250879">
      <w:pPr>
        <w:rPr>
          <w:rFonts w:cstheme="minorHAnsi"/>
          <w:b/>
          <w:bCs/>
          <w:lang w:val="en-CA"/>
        </w:rPr>
      </w:pPr>
      <w:r w:rsidRPr="00855DD8">
        <w:rPr>
          <w:rFonts w:cstheme="minorHAnsi"/>
          <w:b/>
          <w:bCs/>
          <w:lang w:val="en-CA"/>
        </w:rPr>
        <w:t>Regrets:</w:t>
      </w:r>
      <w:r w:rsidR="004D3E5C" w:rsidRPr="00855DD8">
        <w:rPr>
          <w:rFonts w:cstheme="minorHAnsi"/>
          <w:b/>
          <w:bCs/>
          <w:lang w:val="en-CA"/>
        </w:rPr>
        <w:t xml:space="preserve"> </w:t>
      </w:r>
      <w:r w:rsidR="00A63DF0" w:rsidRPr="00855DD8">
        <w:rPr>
          <w:rFonts w:cstheme="minorHAnsi"/>
          <w:lang w:val="en-CA"/>
        </w:rPr>
        <w:t>Brenda Smith, Donna Langille</w:t>
      </w:r>
      <w:r w:rsidR="00855DD8" w:rsidRPr="00855DD8">
        <w:rPr>
          <w:rFonts w:cstheme="minorHAnsi"/>
          <w:lang w:val="en-CA"/>
        </w:rPr>
        <w:t xml:space="preserve">, </w:t>
      </w:r>
      <w:r w:rsidR="003F1A85" w:rsidRPr="004D3E5C">
        <w:rPr>
          <w:rFonts w:cstheme="minorHAnsi"/>
        </w:rPr>
        <w:t>Karen Meijer-Klein</w:t>
      </w:r>
      <w:r w:rsidR="00605D3C">
        <w:rPr>
          <w:rFonts w:cstheme="minorHAnsi"/>
        </w:rPr>
        <w:t>,</w:t>
      </w:r>
      <w:r w:rsidR="003F1A85" w:rsidRPr="003F1A85">
        <w:rPr>
          <w:rFonts w:cstheme="minorHAnsi"/>
        </w:rPr>
        <w:t xml:space="preserve"> </w:t>
      </w:r>
      <w:r w:rsidR="003F1A85">
        <w:rPr>
          <w:rFonts w:cstheme="minorHAnsi"/>
        </w:rPr>
        <w:t>Urooj Nizami,</w:t>
      </w:r>
      <w:r w:rsidR="003F1A85" w:rsidRPr="003F1A85">
        <w:rPr>
          <w:rFonts w:cstheme="minorHAnsi"/>
        </w:rPr>
        <w:t xml:space="preserve"> </w:t>
      </w:r>
      <w:r w:rsidR="003F1A85" w:rsidRPr="004D3E5C">
        <w:rPr>
          <w:rFonts w:cstheme="minorHAnsi"/>
        </w:rPr>
        <w:t>Elena Kuzmina</w:t>
      </w:r>
      <w:r w:rsidR="003F1A85">
        <w:rPr>
          <w:rFonts w:cstheme="minorHAnsi"/>
        </w:rPr>
        <w:t xml:space="preserve">, </w:t>
      </w:r>
      <w:r w:rsidR="003F1A85" w:rsidRPr="004D3E5C">
        <w:rPr>
          <w:rFonts w:cstheme="minorHAnsi"/>
        </w:rPr>
        <w:t>Caroline Daniels,</w:t>
      </w:r>
      <w:r w:rsidR="003F1A85" w:rsidRPr="003F1A85">
        <w:rPr>
          <w:rFonts w:cstheme="minorHAnsi"/>
        </w:rPr>
        <w:t xml:space="preserve"> </w:t>
      </w:r>
      <w:r w:rsidR="003F1A85" w:rsidRPr="004D3E5C">
        <w:rPr>
          <w:rFonts w:cstheme="minorHAnsi"/>
        </w:rPr>
        <w:t>Erin Fields</w:t>
      </w:r>
      <w:r w:rsidR="003F1A85">
        <w:rPr>
          <w:rFonts w:cstheme="minorHAnsi"/>
        </w:rPr>
        <w:t>,</w:t>
      </w:r>
      <w:r w:rsidR="003F1A85" w:rsidRPr="003F1A85">
        <w:rPr>
          <w:rFonts w:cstheme="minorHAnsi"/>
        </w:rPr>
        <w:t xml:space="preserve"> </w:t>
      </w:r>
      <w:r w:rsidR="003F1A85" w:rsidRPr="00CB5D60">
        <w:rPr>
          <w:rFonts w:cstheme="minorHAnsi"/>
        </w:rPr>
        <w:t>Ksenia Cheinman</w:t>
      </w:r>
      <w:r w:rsidR="003F1A85">
        <w:rPr>
          <w:rFonts w:cstheme="minorHAnsi"/>
        </w:rPr>
        <w:t>,</w:t>
      </w:r>
      <w:r w:rsidR="003F1A85" w:rsidRPr="003F1A85">
        <w:rPr>
          <w:rFonts w:cstheme="minorHAnsi"/>
        </w:rPr>
        <w:t xml:space="preserve"> </w:t>
      </w:r>
      <w:r w:rsidR="003F1A85" w:rsidRPr="004D3E5C">
        <w:rPr>
          <w:rFonts w:cstheme="minorHAnsi"/>
        </w:rPr>
        <w:t>Melissa Smith</w:t>
      </w:r>
      <w:r w:rsidR="003F1A85">
        <w:rPr>
          <w:rFonts w:cstheme="minorHAnsi"/>
        </w:rPr>
        <w:t>,</w:t>
      </w:r>
      <w:r w:rsidR="003F1A85" w:rsidRPr="003F1A85">
        <w:rPr>
          <w:rFonts w:cstheme="minorHAnsi"/>
        </w:rPr>
        <w:t xml:space="preserve"> </w:t>
      </w:r>
      <w:r w:rsidR="003F1A85" w:rsidRPr="004D3E5C">
        <w:rPr>
          <w:rFonts w:cstheme="minorHAnsi"/>
        </w:rPr>
        <w:t>Michel Castagné</w:t>
      </w:r>
      <w:r w:rsidR="003F1A85">
        <w:rPr>
          <w:rFonts w:cstheme="minorHAnsi"/>
        </w:rPr>
        <w:t>,</w:t>
      </w:r>
      <w:r w:rsidR="003F1A85" w:rsidRPr="003F1A85">
        <w:rPr>
          <w:rFonts w:cstheme="minorHAnsi"/>
        </w:rPr>
        <w:t xml:space="preserve"> </w:t>
      </w:r>
      <w:r w:rsidR="003F1A85" w:rsidRPr="004D3E5C">
        <w:rPr>
          <w:rFonts w:cstheme="minorHAnsi"/>
        </w:rPr>
        <w:t>Chris Reimer</w:t>
      </w:r>
      <w:r w:rsidR="00605D3C">
        <w:rPr>
          <w:rFonts w:cstheme="minorHAnsi"/>
        </w:rPr>
        <w:t>,</w:t>
      </w:r>
      <w:r w:rsidR="003F1A85" w:rsidRPr="003F1A85">
        <w:rPr>
          <w:rFonts w:cstheme="minorHAnsi"/>
        </w:rPr>
        <w:t xml:space="preserve"> </w:t>
      </w:r>
      <w:r w:rsidR="003F1A85" w:rsidRPr="004D3E5C">
        <w:rPr>
          <w:rFonts w:cstheme="minorHAnsi"/>
        </w:rPr>
        <w:t>Rosario Passos</w:t>
      </w:r>
    </w:p>
    <w:p w14:paraId="7F2C53B7" w14:textId="0C897447" w:rsidR="009A05F8" w:rsidRPr="00855DD8" w:rsidRDefault="00A449BB" w:rsidP="009A05F8">
      <w:pPr>
        <w:pStyle w:val="NormalWeb"/>
        <w:spacing w:before="0" w:beforeAutospacing="0" w:after="0" w:afterAutospacing="0"/>
        <w:rPr>
          <w:rFonts w:asciiTheme="minorHAnsi" w:hAnsiTheme="minorHAnsi" w:cstheme="minorHAnsi"/>
          <w:b/>
          <w:bCs/>
          <w:sz w:val="22"/>
          <w:szCs w:val="22"/>
          <w:lang w:val="fr-CA"/>
        </w:rPr>
      </w:pPr>
      <w:r w:rsidRPr="00855DD8">
        <w:rPr>
          <w:rFonts w:asciiTheme="minorHAnsi" w:hAnsiTheme="minorHAnsi" w:cstheme="minorHAnsi"/>
          <w:b/>
          <w:bCs/>
          <w:sz w:val="22"/>
          <w:szCs w:val="22"/>
          <w:lang w:val="fr-CA"/>
        </w:rPr>
        <w:t>A</w:t>
      </w:r>
      <w:r w:rsidR="00D075B9" w:rsidRPr="00855DD8">
        <w:rPr>
          <w:rFonts w:asciiTheme="minorHAnsi" w:hAnsiTheme="minorHAnsi" w:cstheme="minorHAnsi"/>
          <w:b/>
          <w:bCs/>
          <w:sz w:val="22"/>
          <w:szCs w:val="22"/>
          <w:lang w:val="fr-CA"/>
        </w:rPr>
        <w:t>genda</w:t>
      </w: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5B4832C8" w14:textId="77777777" w:rsidR="00CB79BD" w:rsidRDefault="00CB79BD" w:rsidP="00CB79BD">
      <w:pPr>
        <w:pStyle w:val="ListParagraph"/>
        <w:spacing w:after="0" w:line="240" w:lineRule="auto"/>
        <w:rPr>
          <w:rFonts w:cstheme="minorHAnsi"/>
          <w:b/>
          <w:bCs/>
        </w:rPr>
      </w:pPr>
    </w:p>
    <w:p w14:paraId="02FF150C" w14:textId="612F75B7" w:rsidR="004D3E5C" w:rsidRDefault="004D3E5C" w:rsidP="00F35893">
      <w:pPr>
        <w:pStyle w:val="ListParagraph"/>
        <w:numPr>
          <w:ilvl w:val="0"/>
          <w:numId w:val="1"/>
        </w:numPr>
        <w:spacing w:after="0" w:line="240" w:lineRule="auto"/>
        <w:rPr>
          <w:rFonts w:cstheme="minorHAnsi"/>
          <w:b/>
          <w:bCs/>
        </w:rPr>
      </w:pPr>
      <w:r w:rsidRPr="00A35DE5">
        <w:rPr>
          <w:rFonts w:cstheme="minorHAnsi"/>
          <w:b/>
          <w:bCs/>
        </w:rPr>
        <w:t>Agenda: Changes and Additions</w:t>
      </w:r>
    </w:p>
    <w:p w14:paraId="2612C6A3" w14:textId="77777777" w:rsidR="00226035" w:rsidRDefault="00226035" w:rsidP="00226035">
      <w:pPr>
        <w:pStyle w:val="ListParagraph"/>
        <w:spacing w:after="0" w:line="240" w:lineRule="auto"/>
        <w:ind w:left="1080"/>
        <w:rPr>
          <w:rFonts w:cstheme="minorHAnsi"/>
        </w:rPr>
      </w:pPr>
    </w:p>
    <w:p w14:paraId="74C3C691" w14:textId="00E35F8F" w:rsidR="00F35893" w:rsidRPr="00226035" w:rsidRDefault="00374BAC" w:rsidP="00F35893">
      <w:pPr>
        <w:pStyle w:val="ListParagraph"/>
        <w:numPr>
          <w:ilvl w:val="0"/>
          <w:numId w:val="17"/>
        </w:numPr>
        <w:spacing w:after="0" w:line="240" w:lineRule="auto"/>
        <w:rPr>
          <w:rFonts w:cstheme="minorHAnsi"/>
        </w:rPr>
      </w:pPr>
      <w:r w:rsidRPr="00226035">
        <w:rPr>
          <w:rFonts w:cstheme="minorHAnsi"/>
        </w:rPr>
        <w:t>H5P</w:t>
      </w:r>
      <w:r w:rsidR="00226035" w:rsidRPr="00226035">
        <w:rPr>
          <w:rFonts w:cstheme="minorHAnsi"/>
        </w:rPr>
        <w:t xml:space="preserve"> discussion added </w:t>
      </w:r>
      <w:r w:rsidR="001E65F4">
        <w:rPr>
          <w:rFonts w:cstheme="minorHAnsi"/>
        </w:rPr>
        <w:t>as 10</w:t>
      </w:r>
    </w:p>
    <w:p w14:paraId="5F388176" w14:textId="77777777" w:rsidR="00F35893" w:rsidRPr="00F35893" w:rsidRDefault="00F35893" w:rsidP="00F35893">
      <w:pPr>
        <w:spacing w:after="0" w:line="240" w:lineRule="auto"/>
        <w:rPr>
          <w:rFonts w:cstheme="minorHAnsi"/>
        </w:rPr>
      </w:pPr>
    </w:p>
    <w:p w14:paraId="0C1AE2FC" w14:textId="77777777" w:rsidR="00F35893" w:rsidRDefault="004D3E5C" w:rsidP="00F35893">
      <w:pPr>
        <w:pStyle w:val="ListParagraph"/>
        <w:numPr>
          <w:ilvl w:val="0"/>
          <w:numId w:val="1"/>
        </w:numPr>
        <w:spacing w:after="0" w:line="240" w:lineRule="auto"/>
        <w:rPr>
          <w:rFonts w:cstheme="minorHAnsi"/>
          <w:b/>
          <w:bCs/>
        </w:rPr>
      </w:pPr>
      <w:r w:rsidRPr="00A35DE5">
        <w:rPr>
          <w:rFonts w:cstheme="minorHAnsi"/>
          <w:b/>
          <w:bCs/>
        </w:rPr>
        <w:t xml:space="preserve">Approval of the </w:t>
      </w:r>
      <w:r w:rsidR="00A63DF0">
        <w:rPr>
          <w:rFonts w:cstheme="minorHAnsi"/>
          <w:b/>
          <w:bCs/>
        </w:rPr>
        <w:t>February</w:t>
      </w:r>
      <w:r w:rsidR="00134217">
        <w:rPr>
          <w:rFonts w:cstheme="minorHAnsi"/>
          <w:b/>
          <w:bCs/>
        </w:rPr>
        <w:t xml:space="preserve"> 22</w:t>
      </w:r>
      <w:r w:rsidR="00CB79BD">
        <w:rPr>
          <w:rFonts w:cstheme="minorHAnsi"/>
          <w:b/>
          <w:bCs/>
        </w:rPr>
        <w:t>, 202</w:t>
      </w:r>
      <w:r w:rsidR="00A63DF0">
        <w:rPr>
          <w:rFonts w:cstheme="minorHAnsi"/>
          <w:b/>
          <w:bCs/>
        </w:rPr>
        <w:t>1</w:t>
      </w:r>
      <w:r w:rsidRPr="00A35DE5">
        <w:rPr>
          <w:rFonts w:cstheme="minorHAnsi"/>
          <w:b/>
          <w:bCs/>
        </w:rPr>
        <w:t xml:space="preserve"> Meeting Minutes</w:t>
      </w:r>
    </w:p>
    <w:p w14:paraId="37C59DB9" w14:textId="77777777" w:rsidR="000E44CA" w:rsidRDefault="000E44CA" w:rsidP="000E44CA">
      <w:pPr>
        <w:pStyle w:val="ListParagraph"/>
        <w:ind w:left="1080"/>
        <w:rPr>
          <w:rFonts w:cstheme="minorHAnsi"/>
        </w:rPr>
      </w:pPr>
    </w:p>
    <w:p w14:paraId="4CA83BA3" w14:textId="570D6417" w:rsidR="00A35DE5" w:rsidRPr="00F35893" w:rsidRDefault="000E44CA" w:rsidP="00F35893">
      <w:pPr>
        <w:pStyle w:val="ListParagraph"/>
        <w:numPr>
          <w:ilvl w:val="0"/>
          <w:numId w:val="17"/>
        </w:numPr>
        <w:rPr>
          <w:rFonts w:cstheme="minorHAnsi"/>
        </w:rPr>
      </w:pPr>
      <w:r>
        <w:rPr>
          <w:rFonts w:cstheme="minorHAnsi"/>
        </w:rPr>
        <w:t>The minutes were approved as presented.</w:t>
      </w:r>
    </w:p>
    <w:p w14:paraId="7B759E58" w14:textId="77777777" w:rsidR="00F35893" w:rsidRDefault="00F35893" w:rsidP="00F35893">
      <w:pPr>
        <w:pStyle w:val="ListParagraph"/>
        <w:spacing w:after="0" w:line="240" w:lineRule="auto"/>
        <w:rPr>
          <w:rFonts w:cstheme="minorHAnsi"/>
          <w:b/>
          <w:bCs/>
        </w:rPr>
      </w:pPr>
    </w:p>
    <w:p w14:paraId="08258528" w14:textId="7EA42D95" w:rsidR="00CB79BD" w:rsidRPr="00A63DF0" w:rsidRDefault="00A63DF0" w:rsidP="00CB79BD">
      <w:pPr>
        <w:pStyle w:val="ListParagraph"/>
        <w:numPr>
          <w:ilvl w:val="0"/>
          <w:numId w:val="1"/>
        </w:numPr>
        <w:spacing w:after="0" w:line="240" w:lineRule="auto"/>
        <w:rPr>
          <w:rFonts w:cstheme="minorHAnsi"/>
          <w:b/>
          <w:bCs/>
        </w:rPr>
      </w:pPr>
      <w:r>
        <w:rPr>
          <w:rFonts w:cstheme="minorHAnsi"/>
          <w:b/>
          <w:bCs/>
        </w:rPr>
        <w:t xml:space="preserve">Presentation </w:t>
      </w:r>
      <w:r w:rsidRPr="00A63DF0">
        <w:rPr>
          <w:rFonts w:cstheme="minorHAnsi"/>
          <w:b/>
          <w:bCs/>
        </w:rPr>
        <w:t xml:space="preserve">by </w:t>
      </w:r>
      <w:r w:rsidRPr="00A63DF0">
        <w:rPr>
          <w:rFonts w:ascii="Calibri" w:hAnsi="Calibri" w:cs="Calibri"/>
          <w:b/>
          <w:bCs/>
          <w:color w:val="000000"/>
          <w:shd w:val="clear" w:color="auto" w:fill="FFFFFF"/>
        </w:rPr>
        <w:t>Liz Padilla (BCcampus)</w:t>
      </w:r>
    </w:p>
    <w:p w14:paraId="73FC5AFB" w14:textId="77777777" w:rsidR="000E44CA" w:rsidRDefault="000E44CA" w:rsidP="000E44CA">
      <w:pPr>
        <w:pStyle w:val="ListParagraph"/>
        <w:spacing w:after="0" w:line="240" w:lineRule="auto"/>
        <w:ind w:left="1080"/>
        <w:rPr>
          <w:rFonts w:cstheme="minorHAnsi"/>
        </w:rPr>
      </w:pPr>
    </w:p>
    <w:p w14:paraId="018E91BF" w14:textId="1818DE00" w:rsidR="00B8351F" w:rsidRDefault="004E3651" w:rsidP="00392892">
      <w:pPr>
        <w:pStyle w:val="ListParagraph"/>
        <w:numPr>
          <w:ilvl w:val="0"/>
          <w:numId w:val="17"/>
        </w:numPr>
        <w:spacing w:after="0" w:line="240" w:lineRule="auto"/>
        <w:rPr>
          <w:rFonts w:cstheme="minorHAnsi"/>
        </w:rPr>
      </w:pPr>
      <w:r w:rsidRPr="00B8351F">
        <w:rPr>
          <w:rFonts w:cstheme="minorHAnsi"/>
        </w:rPr>
        <w:t xml:space="preserve">Liz </w:t>
      </w:r>
      <w:r w:rsidR="00B8351F" w:rsidRPr="00B8351F">
        <w:rPr>
          <w:rFonts w:cstheme="minorHAnsi"/>
        </w:rPr>
        <w:t>summarized her work with BCcampus exploring h</w:t>
      </w:r>
      <w:r w:rsidR="00B8351F" w:rsidRPr="00B8351F">
        <w:rPr>
          <w:rFonts w:cstheme="minorHAnsi"/>
        </w:rPr>
        <w:t>ow to improve the findability of OER</w:t>
      </w:r>
      <w:r w:rsidR="00B8351F" w:rsidRPr="00B8351F">
        <w:rPr>
          <w:rFonts w:cstheme="minorHAnsi"/>
        </w:rPr>
        <w:t xml:space="preserve"> and described her recommendations</w:t>
      </w:r>
      <w:r w:rsidR="00B8351F">
        <w:rPr>
          <w:rFonts w:cstheme="minorHAnsi"/>
        </w:rPr>
        <w:t xml:space="preserve"> </w:t>
      </w:r>
      <w:r w:rsidR="00B8351F" w:rsidRPr="00B8351F">
        <w:rPr>
          <w:rFonts w:cstheme="minorHAnsi"/>
        </w:rPr>
        <w:t>detailed in the following documents:</w:t>
      </w:r>
    </w:p>
    <w:p w14:paraId="5579F885" w14:textId="77777777" w:rsidR="00B8351F" w:rsidRPr="009B4CBE" w:rsidRDefault="00B8351F" w:rsidP="00B8351F">
      <w:pPr>
        <w:pStyle w:val="ListParagraph"/>
        <w:numPr>
          <w:ilvl w:val="1"/>
          <w:numId w:val="17"/>
        </w:numPr>
        <w:spacing w:after="0" w:line="240" w:lineRule="auto"/>
        <w:rPr>
          <w:rFonts w:cstheme="minorHAnsi"/>
        </w:rPr>
      </w:pPr>
      <w:r w:rsidRPr="009B4CBE">
        <w:rPr>
          <w:rFonts w:cstheme="minorHAnsi"/>
        </w:rPr>
        <w:t xml:space="preserve">Librarians as Open Education Leaders in Online Learning: </w:t>
      </w:r>
      <w:hyperlink r:id="rId8" w:history="1">
        <w:r w:rsidRPr="009B4CBE">
          <w:rPr>
            <w:rStyle w:val="Hyperlink"/>
            <w:rFonts w:cstheme="minorHAnsi"/>
          </w:rPr>
          <w:t>https://docs.google.com/document/d/1N-AO7cwZalFe1jN9ZB7iu-kKGhImA_VzbY67rGY10K0/edit?usp=sharing</w:t>
        </w:r>
      </w:hyperlink>
      <w:r w:rsidRPr="009B4CBE">
        <w:rPr>
          <w:rFonts w:cstheme="minorHAnsi"/>
        </w:rPr>
        <w:t xml:space="preserve"> </w:t>
      </w:r>
    </w:p>
    <w:p w14:paraId="433FDFA2" w14:textId="77777777" w:rsidR="00B8351F" w:rsidRPr="009B4CBE" w:rsidRDefault="00B8351F" w:rsidP="00B8351F">
      <w:pPr>
        <w:pStyle w:val="ListParagraph"/>
        <w:numPr>
          <w:ilvl w:val="1"/>
          <w:numId w:val="17"/>
        </w:numPr>
        <w:spacing w:after="0" w:line="240" w:lineRule="auto"/>
        <w:rPr>
          <w:rFonts w:cstheme="minorHAnsi"/>
        </w:rPr>
      </w:pPr>
      <w:r w:rsidRPr="009B4CBE">
        <w:rPr>
          <w:rFonts w:cstheme="minorHAnsi"/>
        </w:rPr>
        <w:t>Recommendations and Guidelines for BCcampus Open Collection Metadata:</w:t>
      </w:r>
      <w:r>
        <w:rPr>
          <w:rFonts w:cstheme="minorHAnsi"/>
        </w:rPr>
        <w:t xml:space="preserve"> </w:t>
      </w:r>
      <w:hyperlink r:id="rId9" w:history="1">
        <w:r w:rsidRPr="009B4CBE">
          <w:rPr>
            <w:rStyle w:val="Hyperlink"/>
            <w:rFonts w:cstheme="minorHAnsi"/>
          </w:rPr>
          <w:t>https://docs.google.com/document/d/1vdzLYcweJRVCs7tu8ux_hLCIszPNULTk2eWYch7Wz6g/edit?usp=sharing</w:t>
        </w:r>
      </w:hyperlink>
      <w:r w:rsidRPr="009B4CBE">
        <w:rPr>
          <w:rFonts w:cstheme="minorHAnsi"/>
        </w:rPr>
        <w:t xml:space="preserve"> </w:t>
      </w:r>
    </w:p>
    <w:p w14:paraId="5F8807A0" w14:textId="65AEB3EF" w:rsidR="00B8351F" w:rsidRDefault="004048E4" w:rsidP="00B8351F">
      <w:pPr>
        <w:pStyle w:val="ListParagraph"/>
        <w:numPr>
          <w:ilvl w:val="0"/>
          <w:numId w:val="17"/>
        </w:numPr>
        <w:spacing w:after="0" w:line="240" w:lineRule="auto"/>
        <w:rPr>
          <w:rFonts w:cstheme="minorHAnsi"/>
        </w:rPr>
      </w:pPr>
      <w:r>
        <w:rPr>
          <w:rFonts w:cstheme="minorHAnsi"/>
        </w:rPr>
        <w:t xml:space="preserve">She also presented the </w:t>
      </w:r>
      <w:r w:rsidRPr="004E3651">
        <w:rPr>
          <w:rFonts w:cstheme="minorHAnsi"/>
        </w:rPr>
        <w:t>BCcampus Open Online Course website</w:t>
      </w:r>
      <w:r w:rsidR="00B8351F">
        <w:rPr>
          <w:rFonts w:cstheme="minorHAnsi"/>
        </w:rPr>
        <w:t xml:space="preserve">: </w:t>
      </w:r>
      <w:hyperlink r:id="rId10" w:history="1">
        <w:r w:rsidR="00B8351F" w:rsidRPr="008B6232">
          <w:rPr>
            <w:rStyle w:val="Hyperlink"/>
            <w:rFonts w:cstheme="minorHAnsi"/>
          </w:rPr>
          <w:t>https://collection.bccampus.ca/</w:t>
        </w:r>
      </w:hyperlink>
      <w:r w:rsidR="00B8351F" w:rsidRPr="009B4CBE">
        <w:rPr>
          <w:rFonts w:cstheme="minorHAnsi"/>
        </w:rPr>
        <w:t xml:space="preserve"> </w:t>
      </w:r>
    </w:p>
    <w:p w14:paraId="74C6F96B" w14:textId="77777777" w:rsidR="00EB378C" w:rsidRDefault="00EB378C" w:rsidP="00EB378C">
      <w:pPr>
        <w:pStyle w:val="ListParagraph"/>
        <w:numPr>
          <w:ilvl w:val="0"/>
          <w:numId w:val="17"/>
        </w:numPr>
        <w:spacing w:after="0" w:line="240" w:lineRule="auto"/>
        <w:rPr>
          <w:rFonts w:cstheme="minorHAnsi"/>
        </w:rPr>
      </w:pPr>
      <w:r>
        <w:rPr>
          <w:rFonts w:cstheme="minorHAnsi"/>
        </w:rPr>
        <w:t>Summary of recommendations:</w:t>
      </w:r>
    </w:p>
    <w:p w14:paraId="1B84CC56" w14:textId="24E6341F" w:rsidR="00EB378C" w:rsidRPr="000A52D5" w:rsidRDefault="000A52D5" w:rsidP="00421F88">
      <w:pPr>
        <w:pStyle w:val="ListParagraph"/>
        <w:numPr>
          <w:ilvl w:val="1"/>
          <w:numId w:val="17"/>
        </w:numPr>
        <w:spacing w:after="0" w:line="240" w:lineRule="auto"/>
        <w:rPr>
          <w:rFonts w:cstheme="minorHAnsi"/>
        </w:rPr>
      </w:pPr>
      <w:r w:rsidRPr="000A52D5">
        <w:rPr>
          <w:rFonts w:cstheme="minorHAnsi"/>
        </w:rPr>
        <w:t xml:space="preserve">Integrate </w:t>
      </w:r>
      <w:r w:rsidR="002F490D">
        <w:rPr>
          <w:rFonts w:cstheme="minorHAnsi"/>
        </w:rPr>
        <w:t>o</w:t>
      </w:r>
      <w:r w:rsidRPr="000A52D5">
        <w:rPr>
          <w:rFonts w:cstheme="minorHAnsi"/>
        </w:rPr>
        <w:t xml:space="preserve">pen </w:t>
      </w:r>
      <w:r w:rsidR="002F490D">
        <w:rPr>
          <w:rFonts w:cstheme="minorHAnsi"/>
        </w:rPr>
        <w:t>l</w:t>
      </w:r>
      <w:r w:rsidRPr="000A52D5">
        <w:rPr>
          <w:rFonts w:cstheme="minorHAnsi"/>
        </w:rPr>
        <w:t xml:space="preserve">icense, OER, and </w:t>
      </w:r>
      <w:r w:rsidR="002F490D">
        <w:rPr>
          <w:rFonts w:cstheme="minorHAnsi"/>
        </w:rPr>
        <w:t>o</w:t>
      </w:r>
      <w:r w:rsidRPr="000A52D5">
        <w:rPr>
          <w:rFonts w:cstheme="minorHAnsi"/>
        </w:rPr>
        <w:t xml:space="preserve">pen </w:t>
      </w:r>
      <w:r w:rsidR="002F490D">
        <w:rPr>
          <w:rFonts w:cstheme="minorHAnsi"/>
        </w:rPr>
        <w:t>a</w:t>
      </w:r>
      <w:r w:rsidRPr="000A52D5">
        <w:rPr>
          <w:rFonts w:cstheme="minorHAnsi"/>
        </w:rPr>
        <w:t xml:space="preserve">ccess </w:t>
      </w:r>
      <w:r w:rsidR="002F490D">
        <w:rPr>
          <w:rFonts w:cstheme="minorHAnsi"/>
        </w:rPr>
        <w:t>i</w:t>
      </w:r>
      <w:r w:rsidRPr="000A52D5">
        <w:rPr>
          <w:rFonts w:cstheme="minorHAnsi"/>
        </w:rPr>
        <w:t xml:space="preserve">nstruction into </w:t>
      </w:r>
      <w:r>
        <w:rPr>
          <w:rFonts w:cstheme="minorHAnsi"/>
        </w:rPr>
        <w:t xml:space="preserve">existing </w:t>
      </w:r>
      <w:r w:rsidRPr="000A52D5">
        <w:rPr>
          <w:rFonts w:cstheme="minorHAnsi"/>
        </w:rPr>
        <w:t xml:space="preserve">Library </w:t>
      </w:r>
      <w:r w:rsidR="00EB378C" w:rsidRPr="000A52D5">
        <w:rPr>
          <w:rFonts w:cstheme="minorHAnsi"/>
        </w:rPr>
        <w:t>c</w:t>
      </w:r>
      <w:r w:rsidR="003F1A85" w:rsidRPr="000A52D5">
        <w:rPr>
          <w:rFonts w:cstheme="minorHAnsi"/>
        </w:rPr>
        <w:t>opyright and plagiarism instruction</w:t>
      </w:r>
      <w:r w:rsidR="002F490D">
        <w:rPr>
          <w:rFonts w:cstheme="minorHAnsi"/>
        </w:rPr>
        <w:t xml:space="preserve"> programs</w:t>
      </w:r>
      <w:r w:rsidR="00EB378C" w:rsidRPr="000A52D5">
        <w:rPr>
          <w:rFonts w:cstheme="minorHAnsi"/>
        </w:rPr>
        <w:t xml:space="preserve">. </w:t>
      </w:r>
    </w:p>
    <w:p w14:paraId="6294F086" w14:textId="0D0963AB" w:rsidR="002F490D" w:rsidRDefault="003F1A85" w:rsidP="00421F88">
      <w:pPr>
        <w:pStyle w:val="ListParagraph"/>
        <w:numPr>
          <w:ilvl w:val="1"/>
          <w:numId w:val="17"/>
        </w:numPr>
        <w:spacing w:after="0" w:line="240" w:lineRule="auto"/>
        <w:rPr>
          <w:rFonts w:cstheme="minorHAnsi"/>
        </w:rPr>
      </w:pPr>
      <w:r w:rsidRPr="00EB378C">
        <w:rPr>
          <w:rFonts w:cstheme="minorHAnsi"/>
        </w:rPr>
        <w:t>Develop and deliver reference expertise</w:t>
      </w:r>
      <w:r w:rsidR="00EB378C" w:rsidRPr="00EB378C">
        <w:rPr>
          <w:rFonts w:cstheme="minorHAnsi"/>
        </w:rPr>
        <w:t xml:space="preserve"> for OER</w:t>
      </w:r>
      <w:r w:rsidR="002F490D">
        <w:rPr>
          <w:rFonts w:cstheme="minorHAnsi"/>
        </w:rPr>
        <w:t>, including training for more librarians</w:t>
      </w:r>
    </w:p>
    <w:p w14:paraId="7878AB7B" w14:textId="0B46AB57" w:rsidR="003F1A85" w:rsidRPr="00B8351F" w:rsidRDefault="002F490D" w:rsidP="00421F88">
      <w:pPr>
        <w:pStyle w:val="ListParagraph"/>
        <w:numPr>
          <w:ilvl w:val="1"/>
          <w:numId w:val="17"/>
        </w:numPr>
        <w:spacing w:after="0" w:line="240" w:lineRule="auto"/>
        <w:rPr>
          <w:rFonts w:cstheme="minorHAnsi"/>
        </w:rPr>
      </w:pPr>
      <w:r>
        <w:rPr>
          <w:rFonts w:cstheme="minorHAnsi"/>
        </w:rPr>
        <w:t xml:space="preserve">Deliver </w:t>
      </w:r>
      <w:r w:rsidR="003F1A85" w:rsidRPr="00B8351F">
        <w:rPr>
          <w:rFonts w:cstheme="minorHAnsi"/>
        </w:rPr>
        <w:t xml:space="preserve">OER reference via </w:t>
      </w:r>
      <w:r w:rsidR="00060B2D">
        <w:rPr>
          <w:rFonts w:cstheme="minorHAnsi"/>
        </w:rPr>
        <w:t xml:space="preserve">a </w:t>
      </w:r>
      <w:r w:rsidR="003F1A85" w:rsidRPr="00B8351F">
        <w:rPr>
          <w:rFonts w:cstheme="minorHAnsi"/>
        </w:rPr>
        <w:t>partnership with Askaway</w:t>
      </w:r>
      <w:r>
        <w:rPr>
          <w:rFonts w:cstheme="minorHAnsi"/>
        </w:rPr>
        <w:t xml:space="preserve">, targeting </w:t>
      </w:r>
      <w:r w:rsidR="00060B2D">
        <w:rPr>
          <w:rFonts w:cstheme="minorHAnsi"/>
        </w:rPr>
        <w:t>p</w:t>
      </w:r>
      <w:r w:rsidR="00ED6C2B" w:rsidRPr="00B8351F">
        <w:rPr>
          <w:rFonts w:cstheme="minorHAnsi"/>
        </w:rPr>
        <w:t xml:space="preserve">oint of need </w:t>
      </w:r>
      <w:r>
        <w:rPr>
          <w:rFonts w:cstheme="minorHAnsi"/>
        </w:rPr>
        <w:t xml:space="preserve">such as the BCcampus </w:t>
      </w:r>
      <w:r w:rsidR="00ED6C2B" w:rsidRPr="00B8351F">
        <w:rPr>
          <w:rFonts w:cstheme="minorHAnsi"/>
        </w:rPr>
        <w:t xml:space="preserve">Open </w:t>
      </w:r>
      <w:r>
        <w:rPr>
          <w:rFonts w:cstheme="minorHAnsi"/>
        </w:rPr>
        <w:t>T</w:t>
      </w:r>
      <w:r w:rsidR="00ED6C2B" w:rsidRPr="00B8351F">
        <w:rPr>
          <w:rFonts w:cstheme="minorHAnsi"/>
        </w:rPr>
        <w:t xml:space="preserve">extbook </w:t>
      </w:r>
      <w:r>
        <w:rPr>
          <w:rFonts w:cstheme="minorHAnsi"/>
        </w:rPr>
        <w:t>web</w:t>
      </w:r>
      <w:r w:rsidR="00ED6C2B" w:rsidRPr="00B8351F">
        <w:rPr>
          <w:rFonts w:cstheme="minorHAnsi"/>
        </w:rPr>
        <w:t>site</w:t>
      </w:r>
    </w:p>
    <w:p w14:paraId="1527EE3F" w14:textId="5DE5CA56" w:rsidR="002F490D" w:rsidRPr="00421F88" w:rsidRDefault="002F490D" w:rsidP="00421F88">
      <w:pPr>
        <w:pStyle w:val="ListParagraph"/>
        <w:numPr>
          <w:ilvl w:val="1"/>
          <w:numId w:val="17"/>
        </w:numPr>
        <w:spacing w:after="0" w:line="240" w:lineRule="auto"/>
        <w:rPr>
          <w:rFonts w:cstheme="minorHAnsi"/>
        </w:rPr>
      </w:pPr>
      <w:r w:rsidRPr="00421F88">
        <w:rPr>
          <w:rFonts w:cstheme="minorHAnsi"/>
        </w:rPr>
        <w:t>Promote</w:t>
      </w:r>
      <w:r w:rsidR="00ED6C2B" w:rsidRPr="00421F88">
        <w:rPr>
          <w:rFonts w:cstheme="minorHAnsi"/>
        </w:rPr>
        <w:t xml:space="preserve"> OER work </w:t>
      </w:r>
      <w:r w:rsidR="00EB378C" w:rsidRPr="00421F88">
        <w:rPr>
          <w:rFonts w:cstheme="minorHAnsi"/>
        </w:rPr>
        <w:t>by s</w:t>
      </w:r>
      <w:r w:rsidR="00ED6C2B" w:rsidRPr="00421F88">
        <w:rPr>
          <w:rFonts w:cstheme="minorHAnsi"/>
        </w:rPr>
        <w:t>howcas</w:t>
      </w:r>
      <w:r w:rsidR="00EB378C" w:rsidRPr="00421F88">
        <w:rPr>
          <w:rFonts w:cstheme="minorHAnsi"/>
        </w:rPr>
        <w:t>ing</w:t>
      </w:r>
      <w:r w:rsidR="00ED6C2B" w:rsidRPr="00421F88">
        <w:rPr>
          <w:rFonts w:cstheme="minorHAnsi"/>
        </w:rPr>
        <w:t xml:space="preserve"> instructors and their materials and uses</w:t>
      </w:r>
    </w:p>
    <w:p w14:paraId="28E65CFD" w14:textId="0DC94031" w:rsidR="002F490D" w:rsidRPr="00421F88" w:rsidRDefault="002F490D" w:rsidP="00421F88">
      <w:pPr>
        <w:pStyle w:val="ListParagraph"/>
        <w:numPr>
          <w:ilvl w:val="1"/>
          <w:numId w:val="17"/>
        </w:numPr>
        <w:spacing w:after="0" w:line="240" w:lineRule="auto"/>
        <w:rPr>
          <w:rFonts w:cstheme="minorHAnsi"/>
        </w:rPr>
      </w:pPr>
      <w:r w:rsidRPr="00421F88">
        <w:rPr>
          <w:rFonts w:cstheme="minorHAnsi"/>
        </w:rPr>
        <w:t>Continue to support and promote information about changes to the OER and open education landscape.</w:t>
      </w:r>
    </w:p>
    <w:p w14:paraId="1F478796" w14:textId="5B44EDA6" w:rsidR="00ED6C2B" w:rsidRPr="00421F88" w:rsidRDefault="002F490D" w:rsidP="00421F88">
      <w:pPr>
        <w:pStyle w:val="ListParagraph"/>
        <w:numPr>
          <w:ilvl w:val="1"/>
          <w:numId w:val="17"/>
        </w:numPr>
        <w:spacing w:after="0" w:line="240" w:lineRule="auto"/>
        <w:rPr>
          <w:rFonts w:cstheme="minorHAnsi"/>
        </w:rPr>
      </w:pPr>
      <w:r w:rsidRPr="00421F88">
        <w:rPr>
          <w:rFonts w:cstheme="minorHAnsi"/>
        </w:rPr>
        <w:t xml:space="preserve">Contribute </w:t>
      </w:r>
      <w:r w:rsidR="000F5143">
        <w:rPr>
          <w:rFonts w:cstheme="minorHAnsi"/>
        </w:rPr>
        <w:t xml:space="preserve">BC and BCcampus </w:t>
      </w:r>
      <w:r w:rsidRPr="00421F88">
        <w:rPr>
          <w:rFonts w:cstheme="minorHAnsi"/>
        </w:rPr>
        <w:t xml:space="preserve">knowledge and expertise to </w:t>
      </w:r>
      <w:r w:rsidRPr="00421F88">
        <w:rPr>
          <w:rFonts w:cstheme="minorHAnsi"/>
        </w:rPr>
        <w:t xml:space="preserve">recent national and international efforts </w:t>
      </w:r>
      <w:r w:rsidR="00421F88" w:rsidRPr="00421F88">
        <w:rPr>
          <w:rFonts w:cstheme="minorHAnsi"/>
        </w:rPr>
        <w:t xml:space="preserve">in developing </w:t>
      </w:r>
      <w:r w:rsidRPr="00421F88">
        <w:rPr>
          <w:rFonts w:cstheme="minorHAnsi"/>
        </w:rPr>
        <w:t>standardized OER Metadata</w:t>
      </w:r>
    </w:p>
    <w:p w14:paraId="4A595DAA" w14:textId="3DFA7D34" w:rsidR="00ED6C2B" w:rsidRPr="00421F88" w:rsidRDefault="00B8351F" w:rsidP="00421F88">
      <w:pPr>
        <w:pStyle w:val="ListParagraph"/>
        <w:numPr>
          <w:ilvl w:val="0"/>
          <w:numId w:val="17"/>
        </w:numPr>
        <w:spacing w:after="0" w:line="240" w:lineRule="auto"/>
        <w:rPr>
          <w:rFonts w:cstheme="minorHAnsi"/>
        </w:rPr>
      </w:pPr>
      <w:r w:rsidRPr="00421F88">
        <w:rPr>
          <w:rFonts w:cstheme="minorHAnsi"/>
        </w:rPr>
        <w:t>The n</w:t>
      </w:r>
      <w:r w:rsidR="00ED6C2B" w:rsidRPr="00421F88">
        <w:rPr>
          <w:rFonts w:cstheme="minorHAnsi"/>
        </w:rPr>
        <w:t xml:space="preserve">ext </w:t>
      </w:r>
      <w:r w:rsidRPr="00421F88">
        <w:rPr>
          <w:rFonts w:cstheme="minorHAnsi"/>
        </w:rPr>
        <w:t>s</w:t>
      </w:r>
      <w:r w:rsidR="00ED6C2B" w:rsidRPr="00421F88">
        <w:rPr>
          <w:rFonts w:cstheme="minorHAnsi"/>
        </w:rPr>
        <w:t>tep</w:t>
      </w:r>
      <w:r w:rsidRPr="00421F88">
        <w:rPr>
          <w:rFonts w:cstheme="minorHAnsi"/>
        </w:rPr>
        <w:t xml:space="preserve"> in this work is to survey post-secondary libraries about </w:t>
      </w:r>
      <w:r w:rsidR="00ED6C2B" w:rsidRPr="00421F88">
        <w:rPr>
          <w:rFonts w:cstheme="minorHAnsi"/>
        </w:rPr>
        <w:t xml:space="preserve">OER involvement </w:t>
      </w:r>
      <w:r w:rsidRPr="00421F88">
        <w:rPr>
          <w:rFonts w:cstheme="minorHAnsi"/>
        </w:rPr>
        <w:t xml:space="preserve">and </w:t>
      </w:r>
      <w:r w:rsidR="00ED6C2B" w:rsidRPr="00421F88">
        <w:rPr>
          <w:rFonts w:cstheme="minorHAnsi"/>
        </w:rPr>
        <w:t>comfort</w:t>
      </w:r>
      <w:r w:rsidRPr="00421F88">
        <w:rPr>
          <w:rFonts w:cstheme="minorHAnsi"/>
        </w:rPr>
        <w:t xml:space="preserve"> with providing OER</w:t>
      </w:r>
      <w:r w:rsidR="00ED6C2B" w:rsidRPr="00421F88">
        <w:rPr>
          <w:rFonts w:cstheme="minorHAnsi"/>
        </w:rPr>
        <w:t xml:space="preserve"> reference service</w:t>
      </w:r>
      <w:r w:rsidRPr="00421F88">
        <w:rPr>
          <w:rFonts w:cstheme="minorHAnsi"/>
        </w:rPr>
        <w:t>s. Liz asked if the BCOEL can provide feedback on her work before June.</w:t>
      </w:r>
    </w:p>
    <w:p w14:paraId="6B73424C" w14:textId="7764568F" w:rsidR="008754BF" w:rsidRPr="008754BF" w:rsidRDefault="008754BF" w:rsidP="00014416">
      <w:pPr>
        <w:pStyle w:val="ListParagraph"/>
        <w:numPr>
          <w:ilvl w:val="0"/>
          <w:numId w:val="17"/>
        </w:numPr>
        <w:spacing w:after="0" w:line="240" w:lineRule="auto"/>
        <w:rPr>
          <w:rFonts w:cstheme="minorHAnsi"/>
          <w:b/>
          <w:bCs/>
        </w:rPr>
      </w:pPr>
      <w:r w:rsidRPr="008754BF">
        <w:rPr>
          <w:rFonts w:cstheme="minorHAnsi"/>
          <w:b/>
          <w:bCs/>
        </w:rPr>
        <w:lastRenderedPageBreak/>
        <w:t xml:space="preserve">Action: </w:t>
      </w:r>
      <w:r>
        <w:rPr>
          <w:rFonts w:cstheme="minorHAnsi"/>
          <w:bCs/>
        </w:rPr>
        <w:t xml:space="preserve">All will review Liz’s recommendations for </w:t>
      </w:r>
      <w:r w:rsidR="001E035D">
        <w:rPr>
          <w:rFonts w:cstheme="minorHAnsi"/>
          <w:bCs/>
        </w:rPr>
        <w:t xml:space="preserve">further </w:t>
      </w:r>
      <w:r>
        <w:rPr>
          <w:rFonts w:cstheme="minorHAnsi"/>
          <w:bCs/>
        </w:rPr>
        <w:t>discussion at an upcoming BCOEL meeting</w:t>
      </w:r>
      <w:r w:rsidR="001E035D">
        <w:rPr>
          <w:rFonts w:cstheme="minorHAnsi"/>
          <w:bCs/>
        </w:rPr>
        <w:t xml:space="preserve"> in order to provide feedback for Liz.</w:t>
      </w:r>
    </w:p>
    <w:p w14:paraId="7188A411" w14:textId="77777777" w:rsidR="003F1A85" w:rsidRPr="003F1A85" w:rsidRDefault="003F1A85" w:rsidP="003F1A85">
      <w:pPr>
        <w:spacing w:after="0" w:line="240" w:lineRule="auto"/>
        <w:rPr>
          <w:rFonts w:cstheme="minorHAnsi"/>
        </w:rPr>
      </w:pPr>
    </w:p>
    <w:p w14:paraId="4AB22761" w14:textId="2D315EA2" w:rsidR="0032131A" w:rsidRDefault="0032131A" w:rsidP="007968CF">
      <w:pPr>
        <w:pStyle w:val="ListParagraph"/>
        <w:numPr>
          <w:ilvl w:val="0"/>
          <w:numId w:val="1"/>
        </w:numPr>
        <w:spacing w:after="0" w:line="240" w:lineRule="auto"/>
        <w:rPr>
          <w:rFonts w:cstheme="minorHAnsi"/>
          <w:b/>
          <w:bCs/>
        </w:rPr>
      </w:pPr>
      <w:r w:rsidRPr="0032131A">
        <w:rPr>
          <w:rFonts w:cstheme="minorHAnsi"/>
          <w:b/>
          <w:bCs/>
        </w:rPr>
        <w:t xml:space="preserve">BCOEL 2020/21 </w:t>
      </w:r>
      <w:r>
        <w:rPr>
          <w:rFonts w:cstheme="minorHAnsi"/>
          <w:b/>
          <w:bCs/>
        </w:rPr>
        <w:t>p</w:t>
      </w:r>
      <w:r w:rsidRPr="0032131A">
        <w:rPr>
          <w:rFonts w:cstheme="minorHAnsi"/>
          <w:b/>
          <w:bCs/>
        </w:rPr>
        <w:t>riorities</w:t>
      </w:r>
      <w:r>
        <w:rPr>
          <w:rFonts w:cstheme="minorHAnsi"/>
          <w:b/>
          <w:bCs/>
        </w:rPr>
        <w:t xml:space="preserve"> </w:t>
      </w:r>
      <w:r w:rsidR="007968CF">
        <w:rPr>
          <w:rFonts w:cstheme="minorHAnsi"/>
          <w:b/>
          <w:bCs/>
        </w:rPr>
        <w:t xml:space="preserve">- </w:t>
      </w:r>
      <w:r w:rsidRPr="007968CF">
        <w:rPr>
          <w:rFonts w:cstheme="minorHAnsi"/>
          <w:b/>
          <w:bCs/>
        </w:rPr>
        <w:t>Open Education Week event debrief (Mia)</w:t>
      </w:r>
    </w:p>
    <w:p w14:paraId="5112D265" w14:textId="77777777" w:rsidR="00A32CEC" w:rsidRDefault="00A32CEC" w:rsidP="00605D3C">
      <w:pPr>
        <w:pStyle w:val="ListParagraph"/>
        <w:spacing w:after="0" w:line="240" w:lineRule="auto"/>
        <w:ind w:left="1080"/>
        <w:rPr>
          <w:rFonts w:cstheme="minorHAnsi"/>
          <w:b/>
          <w:bCs/>
        </w:rPr>
      </w:pPr>
    </w:p>
    <w:p w14:paraId="3F937F6C" w14:textId="6F0FED63" w:rsidR="00605D3C" w:rsidRPr="00A32CEC" w:rsidRDefault="00605D3C" w:rsidP="00030B5F">
      <w:pPr>
        <w:pStyle w:val="ListParagraph"/>
        <w:numPr>
          <w:ilvl w:val="0"/>
          <w:numId w:val="17"/>
        </w:numPr>
        <w:spacing w:after="0" w:line="240" w:lineRule="auto"/>
        <w:rPr>
          <w:rFonts w:cstheme="minorHAnsi"/>
        </w:rPr>
      </w:pPr>
      <w:r w:rsidRPr="00A32CEC">
        <w:rPr>
          <w:rFonts w:cstheme="minorHAnsi"/>
        </w:rPr>
        <w:t>This event was v</w:t>
      </w:r>
      <w:r w:rsidR="00AE013D" w:rsidRPr="00A32CEC">
        <w:rPr>
          <w:rFonts w:cstheme="minorHAnsi"/>
        </w:rPr>
        <w:t>ery well attended</w:t>
      </w:r>
      <w:r w:rsidRPr="00A32CEC">
        <w:rPr>
          <w:rFonts w:cstheme="minorHAnsi"/>
        </w:rPr>
        <w:t xml:space="preserve">. There were </w:t>
      </w:r>
      <w:r w:rsidR="00AE013D" w:rsidRPr="00A32CEC">
        <w:rPr>
          <w:rFonts w:cstheme="minorHAnsi"/>
        </w:rPr>
        <w:t>60 registrants, but</w:t>
      </w:r>
      <w:r w:rsidRPr="00A32CEC">
        <w:rPr>
          <w:rFonts w:cstheme="minorHAnsi"/>
        </w:rPr>
        <w:t xml:space="preserve"> between</w:t>
      </w:r>
      <w:r w:rsidR="00AE013D" w:rsidRPr="00A32CEC">
        <w:rPr>
          <w:rFonts w:cstheme="minorHAnsi"/>
        </w:rPr>
        <w:t xml:space="preserve"> 60-75 attendees</w:t>
      </w:r>
      <w:r w:rsidRPr="00A32CEC">
        <w:rPr>
          <w:rFonts w:cstheme="minorHAnsi"/>
        </w:rPr>
        <w:t xml:space="preserve"> throughout the discussion. </w:t>
      </w:r>
      <w:r w:rsidR="00AE013D" w:rsidRPr="00A32CEC">
        <w:rPr>
          <w:rFonts w:cstheme="minorHAnsi"/>
        </w:rPr>
        <w:t xml:space="preserve">BCcampus </w:t>
      </w:r>
      <w:r w:rsidRPr="00A32CEC">
        <w:rPr>
          <w:rFonts w:cstheme="minorHAnsi"/>
        </w:rPr>
        <w:t xml:space="preserve">assisted with the technical </w:t>
      </w:r>
      <w:r w:rsidR="00AE013D" w:rsidRPr="00A32CEC">
        <w:rPr>
          <w:rFonts w:cstheme="minorHAnsi"/>
        </w:rPr>
        <w:t>logistics</w:t>
      </w:r>
      <w:r w:rsidRPr="00A32CEC">
        <w:rPr>
          <w:rFonts w:cstheme="minorHAnsi"/>
        </w:rPr>
        <w:t>. The</w:t>
      </w:r>
      <w:r w:rsidR="00AE013D" w:rsidRPr="00A32CEC">
        <w:rPr>
          <w:rFonts w:cstheme="minorHAnsi"/>
        </w:rPr>
        <w:t xml:space="preserve"> student </w:t>
      </w:r>
      <w:r w:rsidRPr="00A32CEC">
        <w:rPr>
          <w:rFonts w:cstheme="minorHAnsi"/>
        </w:rPr>
        <w:t xml:space="preserve">participation </w:t>
      </w:r>
      <w:r w:rsidR="00AE013D" w:rsidRPr="00A32CEC">
        <w:rPr>
          <w:rFonts w:cstheme="minorHAnsi"/>
        </w:rPr>
        <w:t>was well received</w:t>
      </w:r>
      <w:r w:rsidRPr="00A32CEC">
        <w:rPr>
          <w:rFonts w:cstheme="minorHAnsi"/>
        </w:rPr>
        <w:t>, with many people commenting how they appreciated their insights and perspectives.</w:t>
      </w:r>
      <w:r w:rsidR="00AE013D" w:rsidRPr="00A32CEC">
        <w:rPr>
          <w:rFonts w:cstheme="minorHAnsi"/>
        </w:rPr>
        <w:t xml:space="preserve"> </w:t>
      </w:r>
      <w:r w:rsidRPr="00A32CEC">
        <w:rPr>
          <w:rFonts w:cstheme="minorHAnsi"/>
        </w:rPr>
        <w:t>The event r</w:t>
      </w:r>
      <w:r w:rsidR="00AE013D" w:rsidRPr="00A32CEC">
        <w:rPr>
          <w:rFonts w:cstheme="minorHAnsi"/>
        </w:rPr>
        <w:t xml:space="preserve">ecording is not available yet, but will be sent out when ready. </w:t>
      </w:r>
      <w:r w:rsidRPr="00A32CEC">
        <w:rPr>
          <w:rFonts w:cstheme="minorHAnsi"/>
        </w:rPr>
        <w:t>Kudos to Mia for taking the lead on this event.</w:t>
      </w:r>
    </w:p>
    <w:p w14:paraId="342A362F" w14:textId="3AF1B9AA" w:rsidR="00ED6C2B" w:rsidRPr="00A32CEC" w:rsidRDefault="00605D3C" w:rsidP="00030B5F">
      <w:pPr>
        <w:pStyle w:val="ListParagraph"/>
        <w:numPr>
          <w:ilvl w:val="0"/>
          <w:numId w:val="17"/>
        </w:numPr>
        <w:spacing w:after="0" w:line="240" w:lineRule="auto"/>
        <w:rPr>
          <w:rFonts w:cstheme="minorHAnsi"/>
        </w:rPr>
      </w:pPr>
      <w:r w:rsidRPr="00A32CEC">
        <w:rPr>
          <w:rFonts w:cstheme="minorHAnsi"/>
        </w:rPr>
        <w:t>Suggestion for next year</w:t>
      </w:r>
      <w:r w:rsidR="00AE013D" w:rsidRPr="00A32CEC">
        <w:rPr>
          <w:rFonts w:cstheme="minorHAnsi"/>
        </w:rPr>
        <w:t xml:space="preserve">: </w:t>
      </w:r>
      <w:r w:rsidRPr="00A32CEC">
        <w:rPr>
          <w:rFonts w:cstheme="minorHAnsi"/>
        </w:rPr>
        <w:t>Because Open Education Week falls so close to t</w:t>
      </w:r>
      <w:r w:rsidR="00AE013D" w:rsidRPr="00A32CEC">
        <w:rPr>
          <w:rFonts w:cstheme="minorHAnsi"/>
        </w:rPr>
        <w:t>he end of the fiscal year</w:t>
      </w:r>
      <w:r w:rsidRPr="00A32CEC">
        <w:rPr>
          <w:rFonts w:cstheme="minorHAnsi"/>
        </w:rPr>
        <w:t>, it</w:t>
      </w:r>
      <w:r w:rsidR="00AE013D" w:rsidRPr="00A32CEC">
        <w:rPr>
          <w:rFonts w:cstheme="minorHAnsi"/>
        </w:rPr>
        <w:t xml:space="preserve"> </w:t>
      </w:r>
      <w:r w:rsidRPr="00A32CEC">
        <w:rPr>
          <w:rFonts w:cstheme="minorHAnsi"/>
        </w:rPr>
        <w:t>makes it</w:t>
      </w:r>
      <w:r w:rsidR="00AE013D" w:rsidRPr="00A32CEC">
        <w:rPr>
          <w:rFonts w:cstheme="minorHAnsi"/>
        </w:rPr>
        <w:t xml:space="preserve"> difficult </w:t>
      </w:r>
      <w:r w:rsidRPr="00A32CEC">
        <w:rPr>
          <w:rFonts w:cstheme="minorHAnsi"/>
        </w:rPr>
        <w:t>to arrange and handle financial contributions across institutions. This created a s</w:t>
      </w:r>
      <w:r w:rsidRPr="00A32CEC">
        <w:rPr>
          <w:rFonts w:cstheme="minorHAnsi"/>
        </w:rPr>
        <w:t>ignificant drain on the</w:t>
      </w:r>
      <w:r w:rsidRPr="00A32CEC">
        <w:rPr>
          <w:rFonts w:cstheme="minorHAnsi"/>
        </w:rPr>
        <w:t xml:space="preserve"> planning</w:t>
      </w:r>
      <w:r w:rsidRPr="00A32CEC">
        <w:rPr>
          <w:rFonts w:cstheme="minorHAnsi"/>
        </w:rPr>
        <w:t xml:space="preserve"> committee’s time to sort </w:t>
      </w:r>
      <w:r w:rsidRPr="00A32CEC">
        <w:rPr>
          <w:rFonts w:cstheme="minorHAnsi"/>
        </w:rPr>
        <w:t xml:space="preserve">everything out </w:t>
      </w:r>
      <w:r w:rsidR="00DB07B3" w:rsidRPr="00A32CEC">
        <w:rPr>
          <w:rFonts w:cstheme="minorHAnsi"/>
        </w:rPr>
        <w:t>and</w:t>
      </w:r>
      <w:r w:rsidRPr="00A32CEC">
        <w:rPr>
          <w:rFonts w:cstheme="minorHAnsi"/>
        </w:rPr>
        <w:t xml:space="preserve"> </w:t>
      </w:r>
      <w:r w:rsidR="00DB07B3" w:rsidRPr="00A32CEC">
        <w:rPr>
          <w:rFonts w:cstheme="minorHAnsi"/>
        </w:rPr>
        <w:t>delayed</w:t>
      </w:r>
      <w:r w:rsidRPr="00A32CEC">
        <w:rPr>
          <w:rFonts w:cstheme="minorHAnsi"/>
        </w:rPr>
        <w:t xml:space="preserve"> </w:t>
      </w:r>
      <w:r w:rsidR="00AE013D" w:rsidRPr="00A32CEC">
        <w:rPr>
          <w:rFonts w:cstheme="minorHAnsi"/>
        </w:rPr>
        <w:t>speaker payment</w:t>
      </w:r>
      <w:r w:rsidRPr="00A32CEC">
        <w:rPr>
          <w:rFonts w:cstheme="minorHAnsi"/>
        </w:rPr>
        <w:t>s</w:t>
      </w:r>
      <w:r w:rsidR="00DB07B3" w:rsidRPr="00A32CEC">
        <w:rPr>
          <w:rFonts w:cstheme="minorHAnsi"/>
        </w:rPr>
        <w:t>. Would it be easier if the financial contributions were billed for the following fiscal year? And/or p</w:t>
      </w:r>
      <w:r w:rsidR="00DB07B3" w:rsidRPr="00A32CEC">
        <w:rPr>
          <w:rFonts w:cstheme="minorHAnsi"/>
        </w:rPr>
        <w:t>erhaps BCcampus could handle the financial aspects centrally next year</w:t>
      </w:r>
      <w:r w:rsidR="00DB07B3" w:rsidRPr="00A32CEC">
        <w:rPr>
          <w:rFonts w:cstheme="minorHAnsi"/>
        </w:rPr>
        <w:t>?</w:t>
      </w:r>
    </w:p>
    <w:p w14:paraId="7C021A34" w14:textId="77777777" w:rsidR="00ED6C2B" w:rsidRPr="0032131A" w:rsidRDefault="00ED6C2B" w:rsidP="0032131A">
      <w:pPr>
        <w:pStyle w:val="ListParagraph"/>
        <w:spacing w:after="0" w:line="240" w:lineRule="auto"/>
        <w:ind w:left="1080"/>
        <w:rPr>
          <w:rFonts w:cstheme="minorHAnsi"/>
          <w:b/>
          <w:bCs/>
        </w:rPr>
      </w:pPr>
    </w:p>
    <w:p w14:paraId="25F474D6" w14:textId="4264C3A0" w:rsidR="00CB79BD" w:rsidRDefault="00134217" w:rsidP="00134217">
      <w:pPr>
        <w:pStyle w:val="ListParagraph"/>
        <w:numPr>
          <w:ilvl w:val="0"/>
          <w:numId w:val="1"/>
        </w:numPr>
        <w:spacing w:after="0" w:line="240" w:lineRule="auto"/>
        <w:rPr>
          <w:rFonts w:cstheme="minorHAnsi"/>
          <w:b/>
          <w:bCs/>
        </w:rPr>
      </w:pPr>
      <w:r w:rsidRPr="00134217">
        <w:rPr>
          <w:rFonts w:cstheme="minorHAnsi"/>
          <w:b/>
          <w:bCs/>
        </w:rPr>
        <w:t xml:space="preserve">Summary of findings from the </w:t>
      </w:r>
      <w:r w:rsidR="0032131A">
        <w:rPr>
          <w:rFonts w:cstheme="minorHAnsi"/>
          <w:b/>
          <w:bCs/>
        </w:rPr>
        <w:t>o</w:t>
      </w:r>
      <w:r w:rsidRPr="00134217">
        <w:rPr>
          <w:rFonts w:cstheme="minorHAnsi"/>
          <w:b/>
          <w:bCs/>
        </w:rPr>
        <w:t xml:space="preserve">pen </w:t>
      </w:r>
      <w:r w:rsidR="0032131A">
        <w:rPr>
          <w:rFonts w:cstheme="minorHAnsi"/>
          <w:b/>
          <w:bCs/>
        </w:rPr>
        <w:t>e</w:t>
      </w:r>
      <w:r w:rsidRPr="00134217">
        <w:rPr>
          <w:rFonts w:cstheme="minorHAnsi"/>
          <w:b/>
          <w:bCs/>
        </w:rPr>
        <w:t xml:space="preserve">ducation </w:t>
      </w:r>
      <w:r w:rsidR="0032131A">
        <w:rPr>
          <w:rFonts w:cstheme="minorHAnsi"/>
          <w:b/>
          <w:bCs/>
        </w:rPr>
        <w:t>s</w:t>
      </w:r>
      <w:r w:rsidRPr="00134217">
        <w:rPr>
          <w:rFonts w:cstheme="minorHAnsi"/>
          <w:b/>
          <w:bCs/>
        </w:rPr>
        <w:t xml:space="preserve">trategy </w:t>
      </w:r>
      <w:r w:rsidR="0032131A">
        <w:rPr>
          <w:rFonts w:cstheme="minorHAnsi"/>
          <w:b/>
          <w:bCs/>
        </w:rPr>
        <w:t>d</w:t>
      </w:r>
      <w:r w:rsidRPr="00134217">
        <w:rPr>
          <w:rFonts w:cstheme="minorHAnsi"/>
          <w:b/>
          <w:bCs/>
        </w:rPr>
        <w:t xml:space="preserve">iscussions </w:t>
      </w:r>
      <w:r w:rsidR="004F3BD6" w:rsidRPr="00134217">
        <w:rPr>
          <w:rFonts w:cstheme="minorHAnsi"/>
          <w:b/>
          <w:bCs/>
        </w:rPr>
        <w:t>(Hope</w:t>
      </w:r>
      <w:r w:rsidR="00F35893">
        <w:rPr>
          <w:rFonts w:cstheme="minorHAnsi"/>
          <w:b/>
          <w:bCs/>
        </w:rPr>
        <w:t>, Donna, and Erin</w:t>
      </w:r>
      <w:r w:rsidR="004F3BD6" w:rsidRPr="00134217">
        <w:rPr>
          <w:rFonts w:cstheme="minorHAnsi"/>
          <w:b/>
          <w:bCs/>
        </w:rPr>
        <w:t>)</w:t>
      </w:r>
    </w:p>
    <w:p w14:paraId="2EB19E3A" w14:textId="77777777" w:rsidR="00A32CEC" w:rsidRDefault="00A32CEC" w:rsidP="00A32CEC">
      <w:pPr>
        <w:pStyle w:val="ListParagraph"/>
        <w:spacing w:after="0" w:line="240" w:lineRule="auto"/>
        <w:rPr>
          <w:rFonts w:cstheme="minorHAnsi"/>
          <w:b/>
          <w:bCs/>
        </w:rPr>
      </w:pPr>
    </w:p>
    <w:p w14:paraId="5FDECB39" w14:textId="5CAB1CC2" w:rsidR="00A32CEC" w:rsidRPr="00A32CEC" w:rsidRDefault="00A32CEC" w:rsidP="00030B5F">
      <w:pPr>
        <w:pStyle w:val="ListParagraph"/>
        <w:numPr>
          <w:ilvl w:val="0"/>
          <w:numId w:val="17"/>
        </w:numPr>
        <w:spacing w:after="0" w:line="240" w:lineRule="auto"/>
        <w:rPr>
          <w:rFonts w:cstheme="minorHAnsi"/>
        </w:rPr>
      </w:pPr>
      <w:r w:rsidRPr="00A32CEC">
        <w:rPr>
          <w:rFonts w:cstheme="minorHAnsi"/>
        </w:rPr>
        <w:t xml:space="preserve">Earlier this year, </w:t>
      </w:r>
      <w:r w:rsidRPr="00A32CEC">
        <w:rPr>
          <w:rFonts w:cstheme="minorHAnsi"/>
        </w:rPr>
        <w:t>Hope Power, Donna Langille, and Erin Fields facilitated two roundtable discussions with various Open Education library workers from multiple institutions across British Columbia</w:t>
      </w:r>
      <w:r w:rsidRPr="00A32CEC">
        <w:rPr>
          <w:rFonts w:cstheme="minorHAnsi"/>
        </w:rPr>
        <w:t xml:space="preserve">. </w:t>
      </w:r>
      <w:r w:rsidR="00030B5F" w:rsidRPr="00030B5F">
        <w:rPr>
          <w:rFonts w:cstheme="minorHAnsi"/>
        </w:rPr>
        <w:t xml:space="preserve">The goal of these discussions was to gain a better understanding of open education supports and services that are currently being offered, and the gaps within these services, in order to inform our strategic directions for open education at </w:t>
      </w:r>
      <w:r w:rsidR="00030B5F">
        <w:rPr>
          <w:rFonts w:cstheme="minorHAnsi"/>
        </w:rPr>
        <w:t>their respective institutions (SFU, UBCO, UBC).</w:t>
      </w:r>
    </w:p>
    <w:p w14:paraId="29AD76F2" w14:textId="7360D8F5" w:rsidR="00E1378D" w:rsidRPr="00030B5F" w:rsidRDefault="00A32CEC" w:rsidP="00030B5F">
      <w:pPr>
        <w:pStyle w:val="ListParagraph"/>
        <w:numPr>
          <w:ilvl w:val="0"/>
          <w:numId w:val="17"/>
        </w:numPr>
        <w:spacing w:after="0" w:line="240" w:lineRule="auto"/>
        <w:rPr>
          <w:rFonts w:cstheme="minorHAnsi"/>
        </w:rPr>
      </w:pPr>
      <w:r w:rsidRPr="00030B5F">
        <w:rPr>
          <w:rFonts w:cstheme="minorHAnsi"/>
        </w:rPr>
        <w:t>Every institution has m</w:t>
      </w:r>
      <w:r w:rsidRPr="00030B5F">
        <w:rPr>
          <w:rFonts w:cstheme="minorHAnsi"/>
        </w:rPr>
        <w:t>ultiple challenges</w:t>
      </w:r>
      <w:r w:rsidRPr="00030B5F">
        <w:rPr>
          <w:rFonts w:cstheme="minorHAnsi"/>
        </w:rPr>
        <w:t xml:space="preserve"> with open education and </w:t>
      </w:r>
      <w:r w:rsidRPr="00030B5F">
        <w:rPr>
          <w:rFonts w:cstheme="minorHAnsi"/>
        </w:rPr>
        <w:t>OER development</w:t>
      </w:r>
      <w:r w:rsidRPr="00030B5F">
        <w:rPr>
          <w:rFonts w:cstheme="minorHAnsi"/>
        </w:rPr>
        <w:t xml:space="preserve">. </w:t>
      </w:r>
      <w:r w:rsidRPr="00030B5F">
        <w:rPr>
          <w:rFonts w:cstheme="minorHAnsi"/>
        </w:rPr>
        <w:t>Common themes</w:t>
      </w:r>
      <w:r w:rsidRPr="00030B5F">
        <w:rPr>
          <w:rFonts w:cstheme="minorHAnsi"/>
        </w:rPr>
        <w:t xml:space="preserve"> were: </w:t>
      </w:r>
    </w:p>
    <w:p w14:paraId="150741AF" w14:textId="66BC7B11" w:rsidR="00E1378D" w:rsidRPr="00A32CEC" w:rsidRDefault="00A32CEC" w:rsidP="00030B5F">
      <w:pPr>
        <w:pStyle w:val="ListParagraph"/>
        <w:numPr>
          <w:ilvl w:val="1"/>
          <w:numId w:val="17"/>
        </w:numPr>
        <w:spacing w:after="0" w:line="240" w:lineRule="auto"/>
        <w:rPr>
          <w:rFonts w:cstheme="minorHAnsi"/>
        </w:rPr>
      </w:pPr>
      <w:r w:rsidRPr="00A32CEC">
        <w:rPr>
          <w:rFonts w:cstheme="minorHAnsi"/>
        </w:rPr>
        <w:t>No f</w:t>
      </w:r>
      <w:r w:rsidR="00E1378D" w:rsidRPr="00A32CEC">
        <w:rPr>
          <w:rFonts w:cstheme="minorHAnsi"/>
        </w:rPr>
        <w:t>orma</w:t>
      </w:r>
      <w:r w:rsidRPr="00A32CEC">
        <w:rPr>
          <w:rFonts w:cstheme="minorHAnsi"/>
        </w:rPr>
        <w:t xml:space="preserve">l, </w:t>
      </w:r>
      <w:r w:rsidR="00E1378D" w:rsidRPr="00A32CEC">
        <w:rPr>
          <w:rFonts w:cstheme="minorHAnsi"/>
        </w:rPr>
        <w:t xml:space="preserve">high level institutional planning </w:t>
      </w:r>
      <w:r w:rsidRPr="00A32CEC">
        <w:rPr>
          <w:rFonts w:cstheme="minorHAnsi"/>
        </w:rPr>
        <w:t>for open education in British Columbia, with one notable exception.</w:t>
      </w:r>
    </w:p>
    <w:p w14:paraId="1BA2AB50" w14:textId="67CA2E1D" w:rsidR="00E1378D" w:rsidRPr="00A32CEC" w:rsidRDefault="00E1378D" w:rsidP="00030B5F">
      <w:pPr>
        <w:pStyle w:val="ListParagraph"/>
        <w:numPr>
          <w:ilvl w:val="1"/>
          <w:numId w:val="17"/>
        </w:numPr>
        <w:spacing w:after="0" w:line="240" w:lineRule="auto"/>
        <w:rPr>
          <w:rFonts w:cstheme="minorHAnsi"/>
        </w:rPr>
      </w:pPr>
      <w:r w:rsidRPr="00A32CEC">
        <w:rPr>
          <w:rFonts w:cstheme="minorHAnsi"/>
        </w:rPr>
        <w:t>Funding</w:t>
      </w:r>
      <w:r w:rsidR="00A32CEC" w:rsidRPr="00A32CEC">
        <w:rPr>
          <w:rFonts w:cstheme="minorHAnsi"/>
        </w:rPr>
        <w:t xml:space="preserve"> u</w:t>
      </w:r>
      <w:r w:rsidRPr="00A32CEC">
        <w:rPr>
          <w:rFonts w:cstheme="minorHAnsi"/>
        </w:rPr>
        <w:t xml:space="preserve">ncertainty </w:t>
      </w:r>
      <w:r w:rsidR="00A32CEC" w:rsidRPr="00A32CEC">
        <w:rPr>
          <w:rFonts w:cstheme="minorHAnsi"/>
        </w:rPr>
        <w:t>makes it</w:t>
      </w:r>
      <w:r w:rsidRPr="00A32CEC">
        <w:rPr>
          <w:rFonts w:cstheme="minorHAnsi"/>
        </w:rPr>
        <w:t xml:space="preserve"> challenging for long term planning</w:t>
      </w:r>
      <w:r w:rsidR="00A32CEC" w:rsidRPr="00A32CEC">
        <w:rPr>
          <w:rFonts w:cstheme="minorHAnsi"/>
        </w:rPr>
        <w:t>. F</w:t>
      </w:r>
      <w:r w:rsidRPr="00A32CEC">
        <w:rPr>
          <w:rFonts w:cstheme="minorHAnsi"/>
        </w:rPr>
        <w:t>unding is not stable</w:t>
      </w:r>
      <w:r w:rsidR="00A32CEC" w:rsidRPr="00A32CEC">
        <w:rPr>
          <w:rFonts w:cstheme="minorHAnsi"/>
        </w:rPr>
        <w:t xml:space="preserve">, with sources coming from grants or temporary financial allocations. </w:t>
      </w:r>
    </w:p>
    <w:p w14:paraId="4A92D23C" w14:textId="68E50E0E" w:rsidR="00E1378D" w:rsidRPr="00A32CEC" w:rsidRDefault="00E1378D" w:rsidP="00030B5F">
      <w:pPr>
        <w:pStyle w:val="ListParagraph"/>
        <w:numPr>
          <w:ilvl w:val="1"/>
          <w:numId w:val="17"/>
        </w:numPr>
        <w:spacing w:after="0" w:line="240" w:lineRule="auto"/>
        <w:rPr>
          <w:rFonts w:cstheme="minorHAnsi"/>
        </w:rPr>
      </w:pPr>
      <w:r w:rsidRPr="00A32CEC">
        <w:rPr>
          <w:rFonts w:cstheme="minorHAnsi"/>
        </w:rPr>
        <w:t>Leadership</w:t>
      </w:r>
      <w:r w:rsidR="00A32CEC">
        <w:rPr>
          <w:rFonts w:cstheme="minorHAnsi"/>
        </w:rPr>
        <w:t xml:space="preserve"> and staffing</w:t>
      </w:r>
      <w:r w:rsidRPr="00A32CEC">
        <w:rPr>
          <w:rFonts w:cstheme="minorHAnsi"/>
        </w:rPr>
        <w:t xml:space="preserve"> capacity</w:t>
      </w:r>
      <w:r w:rsidR="00A32CEC">
        <w:rPr>
          <w:rFonts w:cstheme="minorHAnsi"/>
        </w:rPr>
        <w:t xml:space="preserve"> is generally limited to </w:t>
      </w:r>
      <w:r w:rsidRPr="00A32CEC">
        <w:rPr>
          <w:rFonts w:cstheme="minorHAnsi"/>
        </w:rPr>
        <w:t>one person per institution</w:t>
      </w:r>
      <w:r w:rsidR="00A32CEC">
        <w:rPr>
          <w:rFonts w:cstheme="minorHAnsi"/>
        </w:rPr>
        <w:t xml:space="preserve">, and </w:t>
      </w:r>
      <w:r w:rsidRPr="00A32CEC">
        <w:rPr>
          <w:rFonts w:cstheme="minorHAnsi"/>
        </w:rPr>
        <w:t>no one reports having enough staffing</w:t>
      </w:r>
      <w:r w:rsidR="00A32CEC">
        <w:rPr>
          <w:rFonts w:cstheme="minorHAnsi"/>
        </w:rPr>
        <w:t xml:space="preserve"> regardless of the number of people undertaking open education work at any institution</w:t>
      </w:r>
      <w:r w:rsidRPr="00A32CEC">
        <w:rPr>
          <w:rFonts w:cstheme="minorHAnsi"/>
        </w:rPr>
        <w:t xml:space="preserve"> </w:t>
      </w:r>
    </w:p>
    <w:p w14:paraId="1BB7156D" w14:textId="78961DE2" w:rsidR="00DB07B3" w:rsidRDefault="00DB07B3" w:rsidP="00030B5F">
      <w:pPr>
        <w:pStyle w:val="ListParagraph"/>
        <w:numPr>
          <w:ilvl w:val="0"/>
          <w:numId w:val="17"/>
        </w:numPr>
        <w:spacing w:after="0" w:line="240" w:lineRule="auto"/>
        <w:rPr>
          <w:rFonts w:cstheme="minorHAnsi"/>
          <w:b/>
          <w:bCs/>
        </w:rPr>
      </w:pPr>
      <w:r w:rsidRPr="00A32CEC">
        <w:rPr>
          <w:rFonts w:cstheme="minorHAnsi"/>
        </w:rPr>
        <w:t xml:space="preserve">See attached and </w:t>
      </w:r>
      <w:hyperlink r:id="rId11" w:history="1">
        <w:r w:rsidRPr="00A32CEC">
          <w:rPr>
            <w:rStyle w:val="Hyperlink"/>
            <w:rFonts w:cstheme="minorHAnsi"/>
          </w:rPr>
          <w:t>https://docs.google.com/document/d/1oh6nTacqyQEuOAJQIz37QrffNfdCBcrOVdPQNDL9aa4/</w:t>
        </w:r>
        <w:r w:rsidRPr="00A32CEC">
          <w:rPr>
            <w:rStyle w:val="Hyperlink"/>
            <w:rFonts w:cstheme="minorHAnsi"/>
          </w:rPr>
          <w:t>edit</w:t>
        </w:r>
      </w:hyperlink>
      <w:r w:rsidRPr="00A32CEC">
        <w:rPr>
          <w:rFonts w:cstheme="minorHAnsi"/>
          <w:b/>
          <w:bCs/>
        </w:rPr>
        <w:t xml:space="preserve"> </w:t>
      </w:r>
    </w:p>
    <w:p w14:paraId="7B57AB6B" w14:textId="77777777" w:rsidR="008754BF" w:rsidRPr="008754BF" w:rsidRDefault="008754BF" w:rsidP="008754BF">
      <w:pPr>
        <w:spacing w:after="0" w:line="240" w:lineRule="auto"/>
        <w:rPr>
          <w:rFonts w:cstheme="minorHAnsi"/>
          <w:b/>
          <w:bCs/>
        </w:rPr>
      </w:pPr>
    </w:p>
    <w:p w14:paraId="3E544778" w14:textId="77777777" w:rsidR="00134217" w:rsidRDefault="00134217" w:rsidP="00134217">
      <w:pPr>
        <w:pStyle w:val="ListParagraph"/>
        <w:numPr>
          <w:ilvl w:val="0"/>
          <w:numId w:val="1"/>
        </w:numPr>
        <w:spacing w:after="0" w:line="240" w:lineRule="auto"/>
        <w:rPr>
          <w:rFonts w:cstheme="minorHAnsi"/>
          <w:b/>
          <w:bCs/>
        </w:rPr>
      </w:pPr>
      <w:r>
        <w:rPr>
          <w:rFonts w:cstheme="minorHAnsi"/>
          <w:b/>
          <w:bCs/>
        </w:rPr>
        <w:t>S</w:t>
      </w:r>
      <w:r w:rsidRPr="00134217">
        <w:rPr>
          <w:rFonts w:cstheme="minorHAnsi"/>
          <w:b/>
          <w:bCs/>
        </w:rPr>
        <w:t>haring institution's OER tracking sheets</w:t>
      </w:r>
      <w:r>
        <w:rPr>
          <w:rFonts w:cstheme="minorHAnsi"/>
          <w:b/>
          <w:bCs/>
        </w:rPr>
        <w:t xml:space="preserve"> (Darcye, Roen) </w:t>
      </w:r>
    </w:p>
    <w:p w14:paraId="6D0CB3C7" w14:textId="432699BC" w:rsidR="00134217" w:rsidRDefault="00134217" w:rsidP="00134217">
      <w:pPr>
        <w:pStyle w:val="ListParagraph"/>
        <w:spacing w:after="0" w:line="240" w:lineRule="auto"/>
        <w:rPr>
          <w:rFonts w:cstheme="minorHAnsi"/>
          <w:b/>
          <w:bCs/>
        </w:rPr>
      </w:pPr>
    </w:p>
    <w:p w14:paraId="75B79D8B" w14:textId="448038BC" w:rsidR="00ED51C8" w:rsidRPr="001E65F4" w:rsidRDefault="00ED51C8" w:rsidP="001E65F4">
      <w:pPr>
        <w:pStyle w:val="ListParagraph"/>
        <w:numPr>
          <w:ilvl w:val="0"/>
          <w:numId w:val="23"/>
        </w:numPr>
        <w:spacing w:after="0" w:line="240" w:lineRule="auto"/>
        <w:ind w:left="1080"/>
        <w:rPr>
          <w:rFonts w:cstheme="minorHAnsi"/>
        </w:rPr>
      </w:pPr>
      <w:r w:rsidRPr="001E65F4">
        <w:rPr>
          <w:rFonts w:cstheme="minorHAnsi"/>
        </w:rPr>
        <w:t>Many of us track</w:t>
      </w:r>
      <w:r w:rsidR="00030B5F" w:rsidRPr="001E65F4">
        <w:rPr>
          <w:rFonts w:cstheme="minorHAnsi"/>
        </w:rPr>
        <w:t xml:space="preserve"> OER</w:t>
      </w:r>
      <w:r w:rsidRPr="001E65F4">
        <w:rPr>
          <w:rFonts w:cstheme="minorHAnsi"/>
        </w:rPr>
        <w:t xml:space="preserve"> usage and report to BCcampus. Is there a way to share</w:t>
      </w:r>
      <w:r w:rsidR="00030B5F" w:rsidRPr="001E65F4">
        <w:rPr>
          <w:rFonts w:cstheme="minorHAnsi"/>
        </w:rPr>
        <w:t xml:space="preserve"> this information with each other in order to encourage OER uptake in our respective institutions</w:t>
      </w:r>
      <w:r w:rsidRPr="001E65F4">
        <w:rPr>
          <w:rFonts w:cstheme="minorHAnsi"/>
        </w:rPr>
        <w:t>?</w:t>
      </w:r>
      <w:r w:rsidR="00030B5F" w:rsidRPr="001E65F4">
        <w:rPr>
          <w:rFonts w:cstheme="minorHAnsi"/>
        </w:rPr>
        <w:t xml:space="preserve"> Privacy implications have been a barrier </w:t>
      </w:r>
      <w:r w:rsidR="009B4CBE" w:rsidRPr="001E65F4">
        <w:rPr>
          <w:rFonts w:cstheme="minorHAnsi"/>
        </w:rPr>
        <w:t xml:space="preserve">to sharing this kind of information </w:t>
      </w:r>
      <w:r w:rsidR="00030B5F" w:rsidRPr="001E65F4">
        <w:rPr>
          <w:rFonts w:cstheme="minorHAnsi"/>
        </w:rPr>
        <w:t>in the past</w:t>
      </w:r>
      <w:r w:rsidR="009B4CBE" w:rsidRPr="001E65F4">
        <w:rPr>
          <w:rFonts w:cstheme="minorHAnsi"/>
        </w:rPr>
        <w:t xml:space="preserve">, especially where faculty have explicitly stated they did not want </w:t>
      </w:r>
      <w:r w:rsidR="004048E4" w:rsidRPr="001E65F4">
        <w:rPr>
          <w:rFonts w:cstheme="minorHAnsi"/>
        </w:rPr>
        <w:t xml:space="preserve">their information shared </w:t>
      </w:r>
      <w:r w:rsidR="009B4CBE" w:rsidRPr="001E65F4">
        <w:rPr>
          <w:rFonts w:cstheme="minorHAnsi"/>
        </w:rPr>
        <w:t>when reporting OER use directly to BCcampus.</w:t>
      </w:r>
    </w:p>
    <w:p w14:paraId="52F6BE01" w14:textId="77777777" w:rsidR="005E1FCD" w:rsidRDefault="005E1FCD" w:rsidP="001E65F4">
      <w:pPr>
        <w:pStyle w:val="ListParagraph"/>
        <w:spacing w:after="0" w:line="240" w:lineRule="auto"/>
        <w:ind w:left="1080"/>
        <w:rPr>
          <w:rFonts w:cstheme="minorHAnsi"/>
          <w:b/>
          <w:bCs/>
        </w:rPr>
      </w:pPr>
    </w:p>
    <w:p w14:paraId="2FF86B0B" w14:textId="7F240D31" w:rsidR="00ED51C8" w:rsidRPr="001E65F4" w:rsidRDefault="001E65F4" w:rsidP="001E65F4">
      <w:pPr>
        <w:pStyle w:val="ListParagraph"/>
        <w:numPr>
          <w:ilvl w:val="0"/>
          <w:numId w:val="23"/>
        </w:numPr>
        <w:spacing w:after="0" w:line="240" w:lineRule="auto"/>
        <w:ind w:left="1080"/>
        <w:rPr>
          <w:rFonts w:cstheme="minorHAnsi"/>
        </w:rPr>
      </w:pPr>
      <w:r w:rsidRPr="001E65F4">
        <w:rPr>
          <w:rFonts w:cstheme="minorHAnsi"/>
        </w:rPr>
        <w:lastRenderedPageBreak/>
        <w:t xml:space="preserve">Discussion summary: </w:t>
      </w:r>
      <w:r w:rsidRPr="001E65F4">
        <w:rPr>
          <w:rFonts w:cstheme="minorHAnsi"/>
        </w:rPr>
        <w:t>Referring to what colleagues are doing elsewhere should generate more OER uptake across discipline</w:t>
      </w:r>
      <w:r w:rsidRPr="001E65F4">
        <w:rPr>
          <w:rFonts w:cstheme="minorHAnsi"/>
        </w:rPr>
        <w:t>s; s</w:t>
      </w:r>
      <w:r w:rsidR="00ED51C8" w:rsidRPr="001E65F4">
        <w:rPr>
          <w:rFonts w:cstheme="minorHAnsi"/>
        </w:rPr>
        <w:t xml:space="preserve">haring </w:t>
      </w:r>
      <w:r w:rsidRPr="001E65F4">
        <w:rPr>
          <w:rFonts w:cstheme="minorHAnsi"/>
        </w:rPr>
        <w:t>sh</w:t>
      </w:r>
      <w:r w:rsidR="00ED51C8" w:rsidRPr="001E65F4">
        <w:rPr>
          <w:rFonts w:cstheme="minorHAnsi"/>
        </w:rPr>
        <w:t xml:space="preserve">ould </w:t>
      </w:r>
      <w:r w:rsidRPr="001E65F4">
        <w:rPr>
          <w:rFonts w:cstheme="minorHAnsi"/>
        </w:rPr>
        <w:t xml:space="preserve">not impact privacy if no personal information is involved – just </w:t>
      </w:r>
      <w:r w:rsidR="00ED51C8" w:rsidRPr="001E65F4">
        <w:rPr>
          <w:rFonts w:cstheme="minorHAnsi"/>
        </w:rPr>
        <w:t>course</w:t>
      </w:r>
      <w:r w:rsidRPr="001E65F4">
        <w:rPr>
          <w:rFonts w:cstheme="minorHAnsi"/>
        </w:rPr>
        <w:t xml:space="preserve"> number/description, materials and content, and faculty names; s</w:t>
      </w:r>
      <w:r w:rsidRPr="001E65F4">
        <w:rPr>
          <w:rFonts w:cstheme="minorHAnsi"/>
        </w:rPr>
        <w:t>ome reservations about privacy issues still expressed</w:t>
      </w:r>
      <w:r w:rsidRPr="001E65F4">
        <w:rPr>
          <w:rFonts w:cstheme="minorHAnsi"/>
        </w:rPr>
        <w:t>; m</w:t>
      </w:r>
      <w:r w:rsidRPr="001E65F4">
        <w:rPr>
          <w:rFonts w:cstheme="minorHAnsi"/>
        </w:rPr>
        <w:t xml:space="preserve">aybe </w:t>
      </w:r>
      <w:r w:rsidRPr="001E65F4">
        <w:rPr>
          <w:rFonts w:cstheme="minorHAnsi"/>
        </w:rPr>
        <w:t xml:space="preserve">omit faculty names from shared lists; it is too time </w:t>
      </w:r>
      <w:r w:rsidR="0084703E" w:rsidRPr="001E65F4">
        <w:rPr>
          <w:rFonts w:cstheme="minorHAnsi"/>
        </w:rPr>
        <w:t xml:space="preserve">intensive to list </w:t>
      </w:r>
      <w:r w:rsidRPr="001E65F4">
        <w:rPr>
          <w:rFonts w:cstheme="minorHAnsi"/>
        </w:rPr>
        <w:t>OER use in course calendars</w:t>
      </w:r>
      <w:r w:rsidR="0084703E" w:rsidRPr="001E65F4">
        <w:rPr>
          <w:rFonts w:cstheme="minorHAnsi"/>
        </w:rPr>
        <w:t>; especially if multiple sections, multiple instructors w/different resources</w:t>
      </w:r>
    </w:p>
    <w:p w14:paraId="1F81F678" w14:textId="6EC2E0B9" w:rsidR="0084703E" w:rsidRPr="001E65F4" w:rsidRDefault="008754BF" w:rsidP="001E65F4">
      <w:pPr>
        <w:pStyle w:val="ListParagraph"/>
        <w:numPr>
          <w:ilvl w:val="0"/>
          <w:numId w:val="23"/>
        </w:numPr>
        <w:spacing w:after="0" w:line="240" w:lineRule="auto"/>
        <w:ind w:left="1080"/>
        <w:rPr>
          <w:rFonts w:cstheme="minorHAnsi"/>
          <w:b/>
          <w:bCs/>
        </w:rPr>
      </w:pPr>
      <w:r w:rsidRPr="001E65F4">
        <w:rPr>
          <w:rFonts w:cstheme="minorHAnsi"/>
          <w:b/>
          <w:bCs/>
        </w:rPr>
        <w:t>Action:</w:t>
      </w:r>
      <w:r w:rsidRPr="001E65F4">
        <w:rPr>
          <w:rFonts w:cstheme="minorHAnsi"/>
        </w:rPr>
        <w:t xml:space="preserve"> </w:t>
      </w:r>
      <w:r w:rsidR="0084703E" w:rsidRPr="001E65F4">
        <w:rPr>
          <w:rFonts w:cstheme="minorHAnsi"/>
        </w:rPr>
        <w:t xml:space="preserve">Daryce </w:t>
      </w:r>
      <w:r w:rsidR="003D588A" w:rsidRPr="001E65F4">
        <w:rPr>
          <w:rFonts w:cstheme="minorHAnsi"/>
        </w:rPr>
        <w:t xml:space="preserve">will </w:t>
      </w:r>
      <w:r w:rsidR="0084703E" w:rsidRPr="001E65F4">
        <w:rPr>
          <w:rFonts w:cstheme="minorHAnsi"/>
        </w:rPr>
        <w:t>create an OER commons object</w:t>
      </w:r>
      <w:r w:rsidR="003D588A" w:rsidRPr="001E65F4">
        <w:rPr>
          <w:rFonts w:cstheme="minorHAnsi"/>
        </w:rPr>
        <w:t xml:space="preserve"> containing anonymized information about OER use by course</w:t>
      </w:r>
      <w:r w:rsidR="005E1FCD" w:rsidRPr="001E65F4">
        <w:rPr>
          <w:rFonts w:cstheme="minorHAnsi"/>
        </w:rPr>
        <w:t xml:space="preserve"> at BC institutions. Anyone can send her their institutional information for inclusion. This resource will </w:t>
      </w:r>
      <w:r w:rsidR="003D588A" w:rsidRPr="001E65F4">
        <w:rPr>
          <w:rFonts w:cstheme="minorHAnsi"/>
        </w:rPr>
        <w:t xml:space="preserve">be updated </w:t>
      </w:r>
      <w:r w:rsidR="0084703E" w:rsidRPr="001E65F4">
        <w:rPr>
          <w:rFonts w:cstheme="minorHAnsi"/>
        </w:rPr>
        <w:t>once a year</w:t>
      </w:r>
      <w:r w:rsidR="005E1FCD" w:rsidRPr="001E65F4">
        <w:rPr>
          <w:rFonts w:cstheme="minorHAnsi"/>
          <w:b/>
          <w:bCs/>
        </w:rPr>
        <w:t>.</w:t>
      </w:r>
    </w:p>
    <w:p w14:paraId="7400137D" w14:textId="41F89354" w:rsidR="0084703E" w:rsidRDefault="0084703E" w:rsidP="00134217">
      <w:pPr>
        <w:pStyle w:val="ListParagraph"/>
        <w:spacing w:after="0" w:line="240" w:lineRule="auto"/>
        <w:rPr>
          <w:rFonts w:cstheme="minorHAnsi"/>
          <w:b/>
          <w:bCs/>
        </w:rPr>
      </w:pPr>
    </w:p>
    <w:p w14:paraId="7838CD29" w14:textId="77777777" w:rsidR="0084703E" w:rsidRDefault="0084703E" w:rsidP="00134217">
      <w:pPr>
        <w:pStyle w:val="ListParagraph"/>
        <w:spacing w:after="0" w:line="240" w:lineRule="auto"/>
        <w:rPr>
          <w:rFonts w:cstheme="minorHAnsi"/>
          <w:b/>
          <w:bCs/>
        </w:rPr>
      </w:pPr>
    </w:p>
    <w:p w14:paraId="5184CA8E" w14:textId="56CF50B8" w:rsidR="00A82310" w:rsidRDefault="00A82310" w:rsidP="00134217">
      <w:pPr>
        <w:pStyle w:val="ListParagraph"/>
        <w:numPr>
          <w:ilvl w:val="0"/>
          <w:numId w:val="1"/>
        </w:numPr>
        <w:spacing w:after="0" w:line="240" w:lineRule="auto"/>
        <w:rPr>
          <w:rFonts w:cstheme="minorHAnsi"/>
          <w:b/>
          <w:bCs/>
        </w:rPr>
      </w:pPr>
      <w:r>
        <w:rPr>
          <w:rFonts w:cstheme="minorHAnsi"/>
          <w:b/>
          <w:bCs/>
        </w:rPr>
        <w:t xml:space="preserve">Volunteer to update the </w:t>
      </w:r>
      <w:r w:rsidRPr="00540D83">
        <w:rPr>
          <w:rFonts w:cstheme="minorHAnsi"/>
          <w:b/>
          <w:bCs/>
          <w:i/>
          <w:iCs/>
        </w:rPr>
        <w:t>Faculty Guide for Evaluating Open Education Resources</w:t>
      </w:r>
      <w:r>
        <w:rPr>
          <w:rFonts w:cstheme="minorHAnsi"/>
          <w:b/>
          <w:bCs/>
        </w:rPr>
        <w:t>? (Lindsay)</w:t>
      </w:r>
    </w:p>
    <w:p w14:paraId="60660C8A" w14:textId="77777777" w:rsidR="00030B5F" w:rsidRDefault="00030B5F" w:rsidP="00A82310">
      <w:pPr>
        <w:pStyle w:val="ListParagraph"/>
        <w:spacing w:after="0" w:line="240" w:lineRule="auto"/>
        <w:rPr>
          <w:rFonts w:cstheme="minorHAnsi"/>
          <w:b/>
          <w:bCs/>
        </w:rPr>
      </w:pPr>
    </w:p>
    <w:p w14:paraId="029FB5DA" w14:textId="77777777" w:rsidR="008754BF" w:rsidRDefault="00030B5F" w:rsidP="00030B5F">
      <w:pPr>
        <w:pStyle w:val="ListParagraph"/>
        <w:numPr>
          <w:ilvl w:val="0"/>
          <w:numId w:val="13"/>
        </w:numPr>
        <w:spacing w:after="0" w:line="240" w:lineRule="auto"/>
        <w:rPr>
          <w:rFonts w:cstheme="minorHAnsi"/>
        </w:rPr>
      </w:pPr>
      <w:r w:rsidRPr="00030B5F">
        <w:rPr>
          <w:rFonts w:cstheme="minorHAnsi"/>
        </w:rPr>
        <w:t>The</w:t>
      </w:r>
      <w:r w:rsidR="0084703E" w:rsidRPr="00030B5F">
        <w:rPr>
          <w:rFonts w:cstheme="minorHAnsi"/>
        </w:rPr>
        <w:t xml:space="preserve"> Canada School of Public Service requested permission to use this document</w:t>
      </w:r>
      <w:r w:rsidRPr="00030B5F">
        <w:rPr>
          <w:rFonts w:cstheme="minorHAnsi"/>
        </w:rPr>
        <w:t xml:space="preserve">, which currently exists in an </w:t>
      </w:r>
      <w:r w:rsidR="0084703E" w:rsidRPr="00030B5F">
        <w:rPr>
          <w:rFonts w:cstheme="minorHAnsi"/>
        </w:rPr>
        <w:t>esoteric file format</w:t>
      </w:r>
      <w:r w:rsidRPr="00030B5F">
        <w:rPr>
          <w:rFonts w:cstheme="minorHAnsi"/>
        </w:rPr>
        <w:t xml:space="preserve"> requiring proprietary software to edit. </w:t>
      </w:r>
    </w:p>
    <w:p w14:paraId="3DA35264" w14:textId="7D5425C1" w:rsidR="002C57A3" w:rsidRPr="00030B5F" w:rsidRDefault="008754BF" w:rsidP="00030B5F">
      <w:pPr>
        <w:pStyle w:val="ListParagraph"/>
        <w:numPr>
          <w:ilvl w:val="0"/>
          <w:numId w:val="13"/>
        </w:numPr>
        <w:spacing w:after="0" w:line="240" w:lineRule="auto"/>
        <w:rPr>
          <w:rFonts w:cstheme="minorHAnsi"/>
        </w:rPr>
      </w:pPr>
      <w:r w:rsidRPr="008754BF">
        <w:rPr>
          <w:rFonts w:cstheme="minorHAnsi"/>
          <w:b/>
          <w:bCs/>
        </w:rPr>
        <w:t>Action:</w:t>
      </w:r>
      <w:r>
        <w:rPr>
          <w:rFonts w:cstheme="minorHAnsi"/>
        </w:rPr>
        <w:t xml:space="preserve"> </w:t>
      </w:r>
      <w:r w:rsidR="002C57A3" w:rsidRPr="00030B5F">
        <w:rPr>
          <w:rFonts w:cstheme="minorHAnsi"/>
        </w:rPr>
        <w:t>Amanda Grey volunteered to revise/update.</w:t>
      </w:r>
    </w:p>
    <w:p w14:paraId="22EDFD64" w14:textId="1F1EBA60" w:rsidR="0084703E" w:rsidRDefault="0084703E" w:rsidP="00A82310">
      <w:pPr>
        <w:pStyle w:val="ListParagraph"/>
        <w:spacing w:after="0" w:line="240" w:lineRule="auto"/>
        <w:rPr>
          <w:rFonts w:cstheme="minorHAnsi"/>
          <w:b/>
          <w:bCs/>
        </w:rPr>
      </w:pPr>
    </w:p>
    <w:p w14:paraId="78E0AE91" w14:textId="77777777" w:rsidR="0084703E" w:rsidRDefault="0084703E" w:rsidP="00A82310">
      <w:pPr>
        <w:pStyle w:val="ListParagraph"/>
        <w:spacing w:after="0" w:line="240" w:lineRule="auto"/>
        <w:rPr>
          <w:rFonts w:cstheme="minorHAnsi"/>
          <w:b/>
          <w:bCs/>
        </w:rPr>
      </w:pPr>
    </w:p>
    <w:p w14:paraId="3051F0AC" w14:textId="71ABE475" w:rsidR="00134217" w:rsidRDefault="00F35893" w:rsidP="00134217">
      <w:pPr>
        <w:pStyle w:val="ListParagraph"/>
        <w:numPr>
          <w:ilvl w:val="0"/>
          <w:numId w:val="1"/>
        </w:numPr>
        <w:spacing w:after="0" w:line="240" w:lineRule="auto"/>
        <w:rPr>
          <w:rFonts w:cstheme="minorHAnsi"/>
          <w:b/>
          <w:bCs/>
        </w:rPr>
      </w:pPr>
      <w:r>
        <w:rPr>
          <w:rFonts w:cstheme="minorHAnsi"/>
          <w:b/>
          <w:bCs/>
        </w:rPr>
        <w:t xml:space="preserve">Conversation starter - </w:t>
      </w:r>
      <w:r w:rsidR="00134217" w:rsidRPr="00134217">
        <w:rPr>
          <w:rFonts w:cstheme="minorHAnsi"/>
          <w:b/>
          <w:bCs/>
        </w:rPr>
        <w:t xml:space="preserve">Pressbooks </w:t>
      </w:r>
      <w:r>
        <w:rPr>
          <w:rFonts w:cstheme="minorHAnsi"/>
          <w:b/>
          <w:bCs/>
        </w:rPr>
        <w:t>support: Wins and losses (</w:t>
      </w:r>
      <w:r w:rsidR="00134217">
        <w:rPr>
          <w:rFonts w:cstheme="minorHAnsi"/>
          <w:b/>
          <w:bCs/>
        </w:rPr>
        <w:t>Martin)</w:t>
      </w:r>
    </w:p>
    <w:p w14:paraId="3DEF6EFD" w14:textId="77777777" w:rsidR="009B4CBE" w:rsidRDefault="009B4CBE" w:rsidP="009B4CBE">
      <w:pPr>
        <w:pStyle w:val="ListParagraph"/>
        <w:spacing w:after="0" w:line="240" w:lineRule="auto"/>
        <w:ind w:left="1080"/>
        <w:rPr>
          <w:rFonts w:cstheme="minorHAnsi"/>
        </w:rPr>
      </w:pPr>
    </w:p>
    <w:p w14:paraId="04420280" w14:textId="4C99A8D9" w:rsidR="00B722DD" w:rsidRPr="009B4CBE" w:rsidRDefault="002C57A3" w:rsidP="001F2945">
      <w:pPr>
        <w:pStyle w:val="ListParagraph"/>
        <w:numPr>
          <w:ilvl w:val="0"/>
          <w:numId w:val="13"/>
        </w:numPr>
        <w:spacing w:after="0" w:line="240" w:lineRule="auto"/>
        <w:rPr>
          <w:rFonts w:cstheme="minorHAnsi"/>
        </w:rPr>
      </w:pPr>
      <w:r w:rsidRPr="009B4CBE">
        <w:rPr>
          <w:rFonts w:cstheme="minorHAnsi"/>
        </w:rPr>
        <w:t>Tabled until next meeting.</w:t>
      </w:r>
    </w:p>
    <w:p w14:paraId="25D7ED85" w14:textId="67BFD1CB" w:rsidR="002C57A3" w:rsidRDefault="002C57A3" w:rsidP="00B722DD">
      <w:pPr>
        <w:pStyle w:val="ListParagraph"/>
        <w:spacing w:after="0" w:line="240" w:lineRule="auto"/>
        <w:ind w:left="1080"/>
        <w:rPr>
          <w:rFonts w:cstheme="minorHAnsi"/>
        </w:rPr>
      </w:pPr>
    </w:p>
    <w:p w14:paraId="44E047B7" w14:textId="77777777" w:rsidR="002C57A3" w:rsidRPr="00B722DD" w:rsidRDefault="002C57A3" w:rsidP="00B722DD">
      <w:pPr>
        <w:pStyle w:val="ListParagraph"/>
        <w:spacing w:after="0" w:line="240" w:lineRule="auto"/>
        <w:ind w:left="1080"/>
        <w:rPr>
          <w:rFonts w:cstheme="minorHAnsi"/>
        </w:rPr>
      </w:pPr>
    </w:p>
    <w:p w14:paraId="3F34FDEF" w14:textId="74DE5F0D" w:rsidR="009B4CBE" w:rsidRDefault="002C57A3" w:rsidP="002C57A3">
      <w:pPr>
        <w:pStyle w:val="ListParagraph"/>
        <w:numPr>
          <w:ilvl w:val="0"/>
          <w:numId w:val="1"/>
        </w:numPr>
        <w:rPr>
          <w:rFonts w:cstheme="minorHAnsi"/>
          <w:b/>
          <w:bCs/>
        </w:rPr>
      </w:pPr>
      <w:r>
        <w:rPr>
          <w:rFonts w:cstheme="minorHAnsi"/>
          <w:b/>
          <w:bCs/>
        </w:rPr>
        <w:t>H5P (Debra)</w:t>
      </w:r>
    </w:p>
    <w:p w14:paraId="4943E449" w14:textId="77777777" w:rsidR="009B4CBE" w:rsidRDefault="009B4CBE" w:rsidP="009B4CBE">
      <w:pPr>
        <w:pStyle w:val="ListParagraph"/>
        <w:ind w:left="1080"/>
        <w:rPr>
          <w:rFonts w:cstheme="minorHAnsi"/>
        </w:rPr>
      </w:pPr>
    </w:p>
    <w:p w14:paraId="77E863AF" w14:textId="77777777" w:rsidR="008754BF" w:rsidRDefault="009B4CBE" w:rsidP="009B4CBE">
      <w:pPr>
        <w:pStyle w:val="ListParagraph"/>
        <w:numPr>
          <w:ilvl w:val="0"/>
          <w:numId w:val="13"/>
        </w:numPr>
        <w:rPr>
          <w:rFonts w:cstheme="minorHAnsi"/>
        </w:rPr>
      </w:pPr>
      <w:r w:rsidRPr="009B4CBE">
        <w:rPr>
          <w:rFonts w:cstheme="minorHAnsi"/>
        </w:rPr>
        <w:t xml:space="preserve">Does anyone know if their institutions are using or planning on H5P integration with LMS gradebook modules? </w:t>
      </w:r>
      <w:r>
        <w:rPr>
          <w:rFonts w:cstheme="minorHAnsi"/>
        </w:rPr>
        <w:t>A short discussion revealed that s</w:t>
      </w:r>
      <w:r w:rsidR="00BC4006" w:rsidRPr="009B4CBE">
        <w:rPr>
          <w:rFonts w:cstheme="minorHAnsi"/>
        </w:rPr>
        <w:t>ome institutions are exploring</w:t>
      </w:r>
      <w:r>
        <w:rPr>
          <w:rFonts w:cstheme="minorHAnsi"/>
        </w:rPr>
        <w:t xml:space="preserve"> this integration</w:t>
      </w:r>
      <w:r w:rsidRPr="009B4CBE">
        <w:rPr>
          <w:rFonts w:cstheme="minorHAnsi"/>
        </w:rPr>
        <w:t>, others are not sure</w:t>
      </w:r>
      <w:r>
        <w:rPr>
          <w:rFonts w:cstheme="minorHAnsi"/>
        </w:rPr>
        <w:t xml:space="preserve">, and </w:t>
      </w:r>
      <w:r w:rsidRPr="009B4CBE">
        <w:rPr>
          <w:rFonts w:cstheme="minorHAnsi"/>
        </w:rPr>
        <w:t>some</w:t>
      </w:r>
      <w:r>
        <w:rPr>
          <w:rFonts w:cstheme="minorHAnsi"/>
        </w:rPr>
        <w:t xml:space="preserve"> know their institutions</w:t>
      </w:r>
      <w:r w:rsidRPr="009B4CBE">
        <w:rPr>
          <w:rFonts w:cstheme="minorHAnsi"/>
        </w:rPr>
        <w:t xml:space="preserve"> are not. </w:t>
      </w:r>
    </w:p>
    <w:p w14:paraId="186BD2FC" w14:textId="25924CB9" w:rsidR="002C57A3" w:rsidRPr="009B4CBE" w:rsidRDefault="008754BF" w:rsidP="009B4CBE">
      <w:pPr>
        <w:pStyle w:val="ListParagraph"/>
        <w:numPr>
          <w:ilvl w:val="0"/>
          <w:numId w:val="13"/>
        </w:numPr>
        <w:rPr>
          <w:rFonts w:cstheme="minorHAnsi"/>
        </w:rPr>
      </w:pPr>
      <w:r w:rsidRPr="008754BF">
        <w:rPr>
          <w:rFonts w:cstheme="minorHAnsi"/>
          <w:b/>
          <w:bCs/>
        </w:rPr>
        <w:t>Action:</w:t>
      </w:r>
      <w:r>
        <w:rPr>
          <w:rFonts w:cstheme="minorHAnsi"/>
        </w:rPr>
        <w:t xml:space="preserve"> </w:t>
      </w:r>
      <w:r w:rsidR="009B4CBE" w:rsidRPr="009B4CBE">
        <w:rPr>
          <w:rFonts w:cstheme="minorHAnsi"/>
        </w:rPr>
        <w:t>Debra wi</w:t>
      </w:r>
      <w:r w:rsidR="002C57A3" w:rsidRPr="009B4CBE">
        <w:rPr>
          <w:rFonts w:cstheme="minorHAnsi"/>
        </w:rPr>
        <w:t>ll</w:t>
      </w:r>
      <w:r w:rsidR="009B4CBE" w:rsidRPr="009B4CBE">
        <w:rPr>
          <w:rFonts w:cstheme="minorHAnsi"/>
        </w:rPr>
        <w:t xml:space="preserve"> use the listserv to</w:t>
      </w:r>
      <w:r w:rsidR="002C57A3" w:rsidRPr="009B4CBE">
        <w:rPr>
          <w:rFonts w:cstheme="minorHAnsi"/>
        </w:rPr>
        <w:t xml:space="preserve"> solicit</w:t>
      </w:r>
      <w:r w:rsidR="009B4CBE" w:rsidRPr="009B4CBE">
        <w:rPr>
          <w:rFonts w:cstheme="minorHAnsi"/>
        </w:rPr>
        <w:t xml:space="preserve"> more information/</w:t>
      </w:r>
      <w:r w:rsidR="002C57A3" w:rsidRPr="009B4CBE">
        <w:rPr>
          <w:rFonts w:cstheme="minorHAnsi"/>
        </w:rPr>
        <w:t>feedback.</w:t>
      </w:r>
    </w:p>
    <w:p w14:paraId="1691C77B" w14:textId="77777777" w:rsidR="002C57A3" w:rsidRPr="002C57A3" w:rsidRDefault="002C57A3" w:rsidP="002C57A3">
      <w:pPr>
        <w:rPr>
          <w:rFonts w:cstheme="minorHAnsi"/>
          <w:b/>
          <w:bCs/>
        </w:rPr>
      </w:pPr>
    </w:p>
    <w:p w14:paraId="283D19FE" w14:textId="0B101E1E" w:rsidR="00030B5F" w:rsidRPr="00030B5F" w:rsidRDefault="004D3E5C" w:rsidP="000768E6">
      <w:pPr>
        <w:pStyle w:val="ListParagraph"/>
        <w:numPr>
          <w:ilvl w:val="0"/>
          <w:numId w:val="1"/>
        </w:numPr>
        <w:rPr>
          <w:rFonts w:cstheme="minorHAnsi"/>
          <w:b/>
          <w:bCs/>
        </w:rPr>
      </w:pPr>
      <w:r w:rsidRPr="00030B5F">
        <w:rPr>
          <w:rFonts w:cstheme="minorHAnsi"/>
          <w:b/>
          <w:bCs/>
        </w:rPr>
        <w:t>Round table</w:t>
      </w:r>
      <w:r w:rsidR="00CB79BD" w:rsidRPr="00030B5F">
        <w:rPr>
          <w:rFonts w:cstheme="minorHAnsi"/>
          <w:b/>
          <w:bCs/>
        </w:rPr>
        <w:t xml:space="preserve"> discussion </w:t>
      </w:r>
      <w:r w:rsidR="00A63DF0" w:rsidRPr="00030B5F">
        <w:rPr>
          <w:rFonts w:cstheme="minorHAnsi"/>
          <w:b/>
          <w:bCs/>
        </w:rPr>
        <w:t>(time permitting)</w:t>
      </w:r>
    </w:p>
    <w:p w14:paraId="2ACD1C0A" w14:textId="04B164D1" w:rsidR="00CB79BD" w:rsidRPr="00030B5F" w:rsidRDefault="00AD2A0A" w:rsidP="00134217">
      <w:pPr>
        <w:pStyle w:val="ListParagraph"/>
        <w:numPr>
          <w:ilvl w:val="0"/>
          <w:numId w:val="13"/>
        </w:numPr>
        <w:rPr>
          <w:rFonts w:cstheme="minorHAnsi"/>
        </w:rPr>
      </w:pPr>
      <w:r w:rsidRPr="00030B5F">
        <w:rPr>
          <w:rFonts w:cstheme="minorHAnsi"/>
        </w:rPr>
        <w:t>None this month.</w:t>
      </w:r>
      <w:r w:rsidR="00A63DF0" w:rsidRPr="00030B5F">
        <w:rPr>
          <w:rFonts w:cstheme="minorHAnsi"/>
        </w:rPr>
        <w:br/>
      </w:r>
    </w:p>
    <w:p w14:paraId="05EC61F6" w14:textId="648F1C46" w:rsidR="00CB79BD" w:rsidRPr="00CB79BD" w:rsidRDefault="00CB79BD" w:rsidP="00CB79BD">
      <w:pPr>
        <w:pStyle w:val="ListParagraph"/>
        <w:numPr>
          <w:ilvl w:val="0"/>
          <w:numId w:val="1"/>
        </w:numPr>
        <w:spacing w:line="240" w:lineRule="auto"/>
        <w:rPr>
          <w:rFonts w:cstheme="minorHAnsi"/>
          <w:b/>
          <w:bCs/>
        </w:rPr>
      </w:pPr>
      <w:r>
        <w:rPr>
          <w:rFonts w:cstheme="minorHAnsi"/>
          <w:b/>
          <w:bCs/>
        </w:rPr>
        <w:t xml:space="preserve">Adjournment </w:t>
      </w:r>
    </w:p>
    <w:p w14:paraId="7A10A176" w14:textId="19891DFC" w:rsidR="007F22E2" w:rsidRDefault="00B809E5" w:rsidP="00CB79BD">
      <w:pPr>
        <w:pStyle w:val="ListParagraph"/>
        <w:numPr>
          <w:ilvl w:val="1"/>
          <w:numId w:val="1"/>
        </w:numPr>
        <w:spacing w:line="240" w:lineRule="auto"/>
        <w:rPr>
          <w:rFonts w:cstheme="minorHAnsi"/>
        </w:rPr>
      </w:pPr>
      <w:r w:rsidRPr="00CB79BD">
        <w:rPr>
          <w:rFonts w:cstheme="minorHAnsi"/>
        </w:rPr>
        <w:t>Lin</w:t>
      </w:r>
      <w:r w:rsidR="00CB79BD" w:rsidRPr="00CB79BD">
        <w:rPr>
          <w:rFonts w:cstheme="minorHAnsi"/>
        </w:rPr>
        <w:t xml:space="preserve">dsay </w:t>
      </w:r>
      <w:r w:rsidRPr="00CB79BD">
        <w:rPr>
          <w:rFonts w:cstheme="minorHAnsi"/>
        </w:rPr>
        <w:t xml:space="preserve">adjourned the meeting at </w:t>
      </w:r>
      <w:r w:rsidR="00AD2A0A">
        <w:rPr>
          <w:rFonts w:cstheme="minorHAnsi"/>
        </w:rPr>
        <w:t>1:59</w:t>
      </w:r>
      <w:r w:rsidR="00CB79BD" w:rsidRPr="00CB79BD">
        <w:rPr>
          <w:rFonts w:cstheme="minorHAnsi"/>
        </w:rPr>
        <w:t xml:space="preserve"> </w:t>
      </w:r>
      <w:r w:rsidRPr="00CB79BD">
        <w:rPr>
          <w:rFonts w:cstheme="minorHAnsi"/>
        </w:rPr>
        <w:t>pm.</w:t>
      </w:r>
    </w:p>
    <w:p w14:paraId="0FE051B4" w14:textId="2CF93D9B" w:rsidR="0032131A" w:rsidRDefault="0032131A" w:rsidP="00CB79BD">
      <w:pPr>
        <w:pStyle w:val="ListParagraph"/>
        <w:numPr>
          <w:ilvl w:val="1"/>
          <w:numId w:val="1"/>
        </w:numPr>
        <w:spacing w:line="240" w:lineRule="auto"/>
        <w:rPr>
          <w:rFonts w:cstheme="minorHAnsi"/>
        </w:rPr>
      </w:pPr>
      <w:r>
        <w:rPr>
          <w:rFonts w:cstheme="minorHAnsi"/>
        </w:rPr>
        <w:t>The next BCOEL Steering Committee meeting is scheduled for April 19, 2021.</w:t>
      </w:r>
    </w:p>
    <w:p w14:paraId="70BD3C19" w14:textId="5252BBCE" w:rsidR="00DB07B3" w:rsidRDefault="00DB07B3">
      <w:pPr>
        <w:rPr>
          <w:rFonts w:cstheme="minorHAnsi"/>
        </w:rPr>
      </w:pPr>
      <w:r>
        <w:rPr>
          <w:rFonts w:cstheme="minorHAnsi"/>
        </w:rPr>
        <w:br w:type="page"/>
      </w:r>
    </w:p>
    <w:p w14:paraId="4CE333AD" w14:textId="77777777" w:rsidR="00DB07B3" w:rsidRPr="00DB07B3" w:rsidRDefault="00DB07B3" w:rsidP="00DB07B3">
      <w:pPr>
        <w:keepNext/>
        <w:keepLines/>
        <w:spacing w:before="480" w:after="120"/>
        <w:jc w:val="center"/>
        <w:outlineLvl w:val="0"/>
        <w:rPr>
          <w:rFonts w:ascii="Calibri" w:eastAsia="Calibri" w:hAnsi="Calibri" w:cs="Calibri"/>
          <w:b/>
          <w:sz w:val="32"/>
          <w:szCs w:val="32"/>
          <w:lang w:val="en" w:eastAsia="en-CA"/>
        </w:rPr>
      </w:pPr>
      <w:bookmarkStart w:id="0" w:name="_q9ekjdj2toa4" w:colFirst="0" w:colLast="0"/>
      <w:bookmarkEnd w:id="0"/>
      <w:r w:rsidRPr="00DB07B3">
        <w:rPr>
          <w:rFonts w:ascii="Calibri" w:eastAsia="Calibri" w:hAnsi="Calibri" w:cs="Calibri"/>
          <w:b/>
          <w:sz w:val="32"/>
          <w:szCs w:val="32"/>
          <w:lang w:val="en" w:eastAsia="en-CA"/>
        </w:rPr>
        <w:lastRenderedPageBreak/>
        <w:t>Open Education Strategy Discussions: Summary</w:t>
      </w:r>
    </w:p>
    <w:p w14:paraId="43424359" w14:textId="77777777" w:rsidR="00DB07B3" w:rsidRPr="00DB07B3" w:rsidRDefault="00DB07B3" w:rsidP="00DB07B3">
      <w:pPr>
        <w:keepNext/>
        <w:keepLines/>
        <w:spacing w:before="40" w:after="0"/>
        <w:jc w:val="center"/>
        <w:outlineLvl w:val="1"/>
        <w:rPr>
          <w:rFonts w:ascii="Calibri" w:eastAsia="Calibri" w:hAnsi="Calibri" w:cs="Calibri"/>
          <w:b/>
          <w:color w:val="163856"/>
          <w:sz w:val="26"/>
          <w:szCs w:val="26"/>
          <w:lang w:val="en" w:eastAsia="en-CA"/>
        </w:rPr>
      </w:pPr>
      <w:bookmarkStart w:id="1" w:name="_3d30041p1c87" w:colFirst="0" w:colLast="0"/>
      <w:bookmarkEnd w:id="1"/>
      <w:r w:rsidRPr="00DB07B3">
        <w:rPr>
          <w:rFonts w:ascii="Calibri" w:eastAsia="Calibri" w:hAnsi="Calibri" w:cs="Calibri"/>
          <w:b/>
          <w:color w:val="163856"/>
          <w:sz w:val="26"/>
          <w:szCs w:val="26"/>
          <w:lang w:val="en" w:eastAsia="en-CA"/>
        </w:rPr>
        <w:t>Erin Fields (UBC - Vancouver), Donna Langille (UBC - Okanagan), Hope Power (SFU)</w:t>
      </w:r>
    </w:p>
    <w:p w14:paraId="601E7C74" w14:textId="77777777" w:rsidR="00DB07B3" w:rsidRPr="00DB07B3" w:rsidRDefault="00DB07B3" w:rsidP="00DB07B3">
      <w:pPr>
        <w:rPr>
          <w:rFonts w:ascii="Calibri" w:eastAsia="Calibri" w:hAnsi="Calibri" w:cs="Calibri"/>
          <w:sz w:val="24"/>
          <w:szCs w:val="24"/>
          <w:lang w:val="en" w:eastAsia="en-CA"/>
        </w:rPr>
      </w:pPr>
    </w:p>
    <w:p w14:paraId="0C996727"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This summary on open education initiatives and strategy is the result of two roundtable discussions with various Open Education library workers from multiple institutions across British Columbia. Participants from the following institutions provided input: </w:t>
      </w:r>
    </w:p>
    <w:p w14:paraId="7417040E"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Capilano University</w:t>
      </w:r>
    </w:p>
    <w:p w14:paraId="32037277"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Kwantlen Polytechnic University</w:t>
      </w:r>
    </w:p>
    <w:p w14:paraId="494B0FEE"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Langara College</w:t>
      </w:r>
    </w:p>
    <w:p w14:paraId="5FAEE8FD"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Thompson Rivers University</w:t>
      </w:r>
    </w:p>
    <w:p w14:paraId="542D0F58"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UBC Okanagan</w:t>
      </w:r>
    </w:p>
    <w:p w14:paraId="5FB29036"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UBC Vancouver</w:t>
      </w:r>
    </w:p>
    <w:p w14:paraId="60536160"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Simon Fraser University</w:t>
      </w:r>
    </w:p>
    <w:p w14:paraId="79CB8014"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Douglas College</w:t>
      </w:r>
    </w:p>
    <w:p w14:paraId="0EFD882A"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University of the Fraser Valley</w:t>
      </w:r>
    </w:p>
    <w:p w14:paraId="2F5D6157" w14:textId="77777777" w:rsidR="00DB07B3" w:rsidRPr="00DB07B3" w:rsidRDefault="00DB07B3" w:rsidP="00DB07B3">
      <w:pPr>
        <w:numPr>
          <w:ilvl w:val="0"/>
          <w:numId w:val="20"/>
        </w:numPr>
        <w:spacing w:after="0"/>
        <w:rPr>
          <w:rFonts w:ascii="Calibri" w:eastAsia="Calibri" w:hAnsi="Calibri" w:cs="Calibri"/>
          <w:sz w:val="24"/>
          <w:szCs w:val="24"/>
          <w:lang w:val="en" w:eastAsia="en-CA"/>
        </w:rPr>
      </w:pPr>
      <w:r w:rsidRPr="00DB07B3">
        <w:rPr>
          <w:rFonts w:ascii="Calibri" w:eastAsia="Calibri" w:hAnsi="Calibri" w:cs="Calibri"/>
          <w:sz w:val="24"/>
          <w:szCs w:val="24"/>
          <w:lang w:val="en" w:eastAsia="en-CA"/>
        </w:rPr>
        <w:t>British Columbia Institute of Technology</w:t>
      </w:r>
    </w:p>
    <w:p w14:paraId="2C6C1548" w14:textId="77777777" w:rsidR="00DB07B3" w:rsidRPr="00DB07B3" w:rsidRDefault="00DB07B3" w:rsidP="00DB07B3">
      <w:pPr>
        <w:numPr>
          <w:ilvl w:val="0"/>
          <w:numId w:val="20"/>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Okanagan College</w:t>
      </w:r>
    </w:p>
    <w:p w14:paraId="49793A5B"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 goal of these discussions was to gain a better understanding of open education supports and services that are currently being offered, and the gaps within these services, in order to inform our strategic directions for open education at our institutions (Simon Fraser University, University of British Columbia, and the University of British Columbia Okanagan campus).  </w:t>
      </w:r>
    </w:p>
    <w:p w14:paraId="4AC08EAC"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2" w:name="_1azx6pwyyeo" w:colFirst="0" w:colLast="0"/>
      <w:bookmarkEnd w:id="2"/>
    </w:p>
    <w:p w14:paraId="582E3F9D"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3" w:name="_z6yntu6u0o56" w:colFirst="0" w:colLast="0"/>
      <w:bookmarkEnd w:id="3"/>
      <w:r w:rsidRPr="00DB07B3">
        <w:rPr>
          <w:rFonts w:ascii="Calibri" w:eastAsia="Calibri" w:hAnsi="Calibri" w:cs="Calibri"/>
          <w:b/>
          <w:color w:val="163856"/>
          <w:sz w:val="26"/>
          <w:szCs w:val="26"/>
          <w:lang w:val="en" w:eastAsia="en-CA"/>
        </w:rPr>
        <w:t>Strategic Planning</w:t>
      </w:r>
    </w:p>
    <w:p w14:paraId="014B4FCB" w14:textId="77777777" w:rsidR="00DB07B3" w:rsidRPr="00DB07B3" w:rsidRDefault="00DB07B3" w:rsidP="00DB07B3">
      <w:pPr>
        <w:rPr>
          <w:rFonts w:ascii="Calibri" w:eastAsia="Calibri" w:hAnsi="Calibri" w:cs="Calibri"/>
          <w:lang w:val="en" w:eastAsia="en-CA"/>
        </w:rPr>
      </w:pPr>
    </w:p>
    <w:p w14:paraId="4140C57C" w14:textId="77777777" w:rsidR="00DB07B3" w:rsidRPr="00DB07B3" w:rsidRDefault="00DB07B3" w:rsidP="00DB07B3">
      <w:pPr>
        <w:rPr>
          <w:rFonts w:ascii="Calibri" w:eastAsia="Calibri" w:hAnsi="Calibri" w:cs="Calibri"/>
          <w:lang w:val="en" w:eastAsia="en-CA"/>
        </w:rPr>
      </w:pPr>
      <w:r w:rsidRPr="00DB07B3">
        <w:rPr>
          <w:rFonts w:ascii="Calibri" w:eastAsia="Calibri" w:hAnsi="Calibri" w:cs="Calibri"/>
          <w:sz w:val="24"/>
          <w:szCs w:val="24"/>
          <w:lang w:val="en" w:eastAsia="en-CA"/>
        </w:rPr>
        <w:t xml:space="preserve">Strategic planning for open education initiatives within BC institutions is rare. Out of all 11 institutions, only Kwantlen Polytechnic University has a strategic plan specifically addressing Open Education. The </w:t>
      </w:r>
      <w:hyperlink r:id="rId12">
        <w:r w:rsidRPr="00DB07B3">
          <w:rPr>
            <w:rFonts w:ascii="Calibri" w:eastAsia="Calibri" w:hAnsi="Calibri" w:cs="Calibri"/>
            <w:color w:val="1155CC"/>
            <w:sz w:val="24"/>
            <w:szCs w:val="24"/>
            <w:u w:val="single"/>
            <w:lang w:val="en" w:eastAsia="en-CA"/>
          </w:rPr>
          <w:t>Open Education Strategic Plan 2018-2023</w:t>
        </w:r>
      </w:hyperlink>
      <w:r w:rsidRPr="00DB07B3">
        <w:rPr>
          <w:rFonts w:ascii="Calibri" w:eastAsia="Calibri" w:hAnsi="Calibri" w:cs="Calibri"/>
          <w:sz w:val="24"/>
          <w:szCs w:val="24"/>
          <w:lang w:val="en" w:eastAsia="en-CA"/>
        </w:rPr>
        <w:t xml:space="preserve"> is available as a Pressbooks and is licensed </w:t>
      </w:r>
      <w:hyperlink r:id="rId13">
        <w:r w:rsidRPr="00DB07B3">
          <w:rPr>
            <w:rFonts w:ascii="Calibri" w:eastAsia="Calibri" w:hAnsi="Calibri" w:cs="Calibri"/>
            <w:color w:val="1155CC"/>
            <w:sz w:val="24"/>
            <w:szCs w:val="24"/>
            <w:u w:val="single"/>
            <w:lang w:val="en" w:eastAsia="en-CA"/>
          </w:rPr>
          <w:t>CC BY 4.0</w:t>
        </w:r>
      </w:hyperlink>
      <w:r w:rsidRPr="00DB07B3">
        <w:rPr>
          <w:rFonts w:ascii="Calibri" w:eastAsia="Calibri" w:hAnsi="Calibri" w:cs="Calibri"/>
          <w:sz w:val="24"/>
          <w:szCs w:val="24"/>
          <w:lang w:val="en" w:eastAsia="en-CA"/>
        </w:rPr>
        <w:t xml:space="preserve">. Alternatively, some institutions have Open included as a value in their library’s strategic plan or are in the process of advocating for open education to be included in upcoming strategic planning cycles. </w:t>
      </w:r>
      <w:r w:rsidRPr="00DB07B3">
        <w:rPr>
          <w:rFonts w:ascii="Calibri" w:eastAsia="Calibri" w:hAnsi="Calibri" w:cs="Calibri"/>
          <w:sz w:val="24"/>
          <w:szCs w:val="24"/>
          <w:lang w:val="en" w:eastAsia="en-CA"/>
        </w:rPr>
        <w:br/>
      </w:r>
    </w:p>
    <w:p w14:paraId="6CE4FC5D" w14:textId="77777777" w:rsidR="00DB07B3" w:rsidRPr="00DB07B3" w:rsidRDefault="00DB07B3" w:rsidP="00DB07B3">
      <w:pPr>
        <w:keepNext/>
        <w:keepLines/>
        <w:spacing w:before="40" w:after="0"/>
        <w:outlineLvl w:val="1"/>
        <w:rPr>
          <w:rFonts w:ascii="Calibri" w:eastAsia="Calibri" w:hAnsi="Calibri" w:cs="Calibri"/>
          <w:b/>
          <w:color w:val="163856"/>
          <w:sz w:val="26"/>
          <w:szCs w:val="26"/>
          <w:lang w:val="en" w:eastAsia="en-CA"/>
        </w:rPr>
      </w:pPr>
      <w:bookmarkStart w:id="4" w:name="_nnnbq2thp4xs" w:colFirst="0" w:colLast="0"/>
      <w:bookmarkEnd w:id="4"/>
      <w:r w:rsidRPr="00DB07B3">
        <w:rPr>
          <w:rFonts w:ascii="Calibri" w:eastAsia="Calibri" w:hAnsi="Calibri" w:cs="Calibri"/>
          <w:b/>
          <w:color w:val="163856"/>
          <w:sz w:val="26"/>
          <w:szCs w:val="26"/>
          <w:lang w:val="en" w:eastAsia="en-CA"/>
        </w:rPr>
        <w:t>Funding</w:t>
      </w:r>
    </w:p>
    <w:p w14:paraId="27B26AAE" w14:textId="77777777" w:rsidR="00DB07B3" w:rsidRPr="00DB07B3" w:rsidRDefault="00DB07B3" w:rsidP="00DB07B3">
      <w:pPr>
        <w:spacing w:before="240" w:line="276" w:lineRule="auto"/>
        <w:rPr>
          <w:rFonts w:ascii="Calibri" w:eastAsia="Calibri" w:hAnsi="Calibri" w:cs="Calibri"/>
          <w:sz w:val="24"/>
          <w:szCs w:val="24"/>
          <w:lang w:val="en" w:eastAsia="en-CA"/>
        </w:rPr>
      </w:pPr>
      <w:r w:rsidRPr="00DB07B3">
        <w:rPr>
          <w:rFonts w:ascii="Calibri" w:eastAsia="Calibri" w:hAnsi="Calibri" w:cs="Calibri"/>
          <w:lang w:val="en" w:eastAsia="en-CA"/>
        </w:rPr>
        <w:t>O</w:t>
      </w:r>
      <w:r w:rsidRPr="00DB07B3">
        <w:rPr>
          <w:rFonts w:ascii="Calibri" w:eastAsia="Calibri" w:hAnsi="Calibri" w:cs="Calibri"/>
          <w:sz w:val="24"/>
          <w:szCs w:val="24"/>
          <w:lang w:val="en" w:eastAsia="en-CA"/>
        </w:rPr>
        <w:t xml:space="preserve">ngoing funding uncertainty for designated positions, OER grant programs, and administrative support contributes to challenges with sustainable, long-term planning for open education initiatives on campus. While many of the institutions manage OER grant programs either through the Library or in partnership with other units (e.g. Teaching and Learning, Provost </w:t>
      </w:r>
      <w:r w:rsidRPr="00DB07B3">
        <w:rPr>
          <w:rFonts w:ascii="Calibri" w:eastAsia="Calibri" w:hAnsi="Calibri" w:cs="Calibri"/>
          <w:sz w:val="24"/>
          <w:szCs w:val="24"/>
          <w:lang w:val="en" w:eastAsia="en-CA"/>
        </w:rPr>
        <w:lastRenderedPageBreak/>
        <w:t xml:space="preserve">Office), funding for grants is often not ongoing and secured through pilot funding or exterior grant programs (e.g. BCcampus). Funding for designated student positions and permanent staff/faculty can also be unreliable. </w:t>
      </w:r>
    </w:p>
    <w:p w14:paraId="02B36876"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4"/>
          <w:szCs w:val="24"/>
          <w:lang w:val="en" w:eastAsia="en-CA"/>
        </w:rPr>
      </w:pPr>
      <w:bookmarkStart w:id="5" w:name="_e4eokhdb6o6b" w:colFirst="0" w:colLast="0"/>
      <w:bookmarkEnd w:id="5"/>
      <w:r w:rsidRPr="00DB07B3">
        <w:rPr>
          <w:rFonts w:ascii="Calibri" w:eastAsia="Calibri" w:hAnsi="Calibri" w:cs="Calibri"/>
          <w:b/>
          <w:color w:val="163856"/>
          <w:sz w:val="26"/>
          <w:szCs w:val="26"/>
          <w:lang w:val="en" w:eastAsia="en-CA"/>
        </w:rPr>
        <w:t>OER Grant Programs</w:t>
      </w:r>
      <w:r w:rsidRPr="00DB07B3">
        <w:rPr>
          <w:rFonts w:ascii="Calibri" w:eastAsia="Calibri" w:hAnsi="Calibri" w:cs="Calibri"/>
          <w:b/>
          <w:color w:val="163856"/>
          <w:sz w:val="26"/>
          <w:szCs w:val="26"/>
          <w:lang w:val="en" w:eastAsia="en-CA"/>
        </w:rPr>
        <w:br/>
      </w:r>
    </w:p>
    <w:p w14:paraId="37BB22C7" w14:textId="77777777" w:rsidR="00DB07B3" w:rsidRPr="00DB07B3" w:rsidRDefault="00DB07B3" w:rsidP="00DB07B3">
      <w:p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Administrative support for managing OER Grant Programs is a barrier for many participants. This administrative work is often made invisible but requires a lot of time and labour. This administrative work may come at the expense of other services. </w:t>
      </w:r>
    </w:p>
    <w:p w14:paraId="2131F0B5"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6"/>
          <w:szCs w:val="26"/>
          <w:lang w:val="en" w:eastAsia="en-CA"/>
        </w:rPr>
      </w:pPr>
      <w:bookmarkStart w:id="6" w:name="_9ne4clx9py" w:colFirst="0" w:colLast="0"/>
      <w:bookmarkEnd w:id="6"/>
      <w:r w:rsidRPr="00DB07B3">
        <w:rPr>
          <w:rFonts w:ascii="Calibri" w:eastAsia="Calibri" w:hAnsi="Calibri" w:cs="Calibri"/>
          <w:b/>
          <w:color w:val="163856"/>
          <w:sz w:val="26"/>
          <w:szCs w:val="26"/>
          <w:lang w:val="en" w:eastAsia="en-CA"/>
        </w:rPr>
        <w:t>Open Education Leadership</w:t>
      </w:r>
    </w:p>
    <w:p w14:paraId="13EC1404" w14:textId="77777777" w:rsidR="00DB07B3" w:rsidRPr="00DB07B3" w:rsidRDefault="00DB07B3" w:rsidP="00DB07B3">
      <w:pPr>
        <w:spacing w:after="0" w:line="276" w:lineRule="auto"/>
        <w:rPr>
          <w:rFonts w:ascii="Calibri" w:eastAsia="Calibri" w:hAnsi="Calibri" w:cs="Calibri"/>
          <w:sz w:val="24"/>
          <w:szCs w:val="24"/>
          <w:lang w:val="en" w:eastAsia="en-CA"/>
        </w:rPr>
      </w:pPr>
    </w:p>
    <w:p w14:paraId="62C8A322" w14:textId="77777777" w:rsidR="00DB07B3" w:rsidRPr="00DB07B3" w:rsidRDefault="00DB07B3" w:rsidP="00DB07B3">
      <w:p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Responsibilities for open education leadership and support are primarily assigned to one librarian. There are challenges with this structure including capacity and sustainability issues. While there may be student, staff, or coordinator positions working on open education, no institution reported having enough staffing.</w:t>
      </w:r>
    </w:p>
    <w:p w14:paraId="46274CB5" w14:textId="77777777" w:rsidR="00DB07B3" w:rsidRPr="00DB07B3" w:rsidRDefault="00DB07B3" w:rsidP="00DB07B3">
      <w:pPr>
        <w:keepNext/>
        <w:keepLines/>
        <w:spacing w:before="240" w:after="0" w:line="276" w:lineRule="auto"/>
        <w:outlineLvl w:val="1"/>
        <w:rPr>
          <w:rFonts w:ascii="Calibri" w:eastAsia="Calibri" w:hAnsi="Calibri" w:cs="Calibri"/>
          <w:b/>
          <w:color w:val="163856"/>
          <w:sz w:val="26"/>
          <w:szCs w:val="26"/>
          <w:lang w:val="en" w:eastAsia="en-CA"/>
        </w:rPr>
      </w:pPr>
      <w:bookmarkStart w:id="7" w:name="_st9syidvwmtj" w:colFirst="0" w:colLast="0"/>
      <w:bookmarkEnd w:id="7"/>
      <w:r w:rsidRPr="00DB07B3">
        <w:rPr>
          <w:rFonts w:ascii="Calibri" w:eastAsia="Calibri" w:hAnsi="Calibri" w:cs="Calibri"/>
          <w:b/>
          <w:color w:val="163856"/>
          <w:sz w:val="26"/>
          <w:szCs w:val="26"/>
          <w:lang w:val="en" w:eastAsia="en-CA"/>
        </w:rPr>
        <w:t>Services</w:t>
      </w:r>
    </w:p>
    <w:p w14:paraId="6CB6912B" w14:textId="77777777" w:rsidR="00DB07B3" w:rsidRPr="00DB07B3" w:rsidRDefault="00DB07B3" w:rsidP="00DB07B3">
      <w:pPr>
        <w:spacing w:before="24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 open education services offered among institutions vary widely and include consultations (11 institutions), grant/incentive program administration and support (8 institutions), outreach and advocacy (11 institutions), workshops and programming (10 institutions), and adoptions tracking (3 institutions). However, all institutions report minimal advertising of services and support due to a fear of the library being overrun with requests. Capacity of collaborating units (e.g. Teaching and Learning) is also an issue. </w:t>
      </w:r>
    </w:p>
    <w:p w14:paraId="32EC2186"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8" w:name="_dsgn2erg5xr1" w:colFirst="0" w:colLast="0"/>
      <w:bookmarkEnd w:id="8"/>
      <w:r w:rsidRPr="00DB07B3">
        <w:rPr>
          <w:rFonts w:ascii="Calibri" w:eastAsia="Calibri" w:hAnsi="Calibri" w:cs="Calibri"/>
          <w:b/>
          <w:sz w:val="32"/>
          <w:szCs w:val="32"/>
          <w:lang w:val="en" w:eastAsia="en-CA"/>
        </w:rPr>
        <w:t>Conclusion</w:t>
      </w:r>
    </w:p>
    <w:p w14:paraId="27CED1BF" w14:textId="77777777" w:rsidR="00DB07B3" w:rsidRPr="00DB07B3" w:rsidRDefault="00DB07B3" w:rsidP="00DB07B3">
      <w:p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There are multiple challenges affecting all institutions across BC, regardless of the progress that they have made advancing open education on their campus. These challenges include the lack of continuous funding and issues with staffing (i.e. the number of staff cannot support the work that needs to be done). Effective strategic planning for open education should seek to identify and address these two barriers for advancing open education. </w:t>
      </w:r>
    </w:p>
    <w:p w14:paraId="44514B7A" w14:textId="77777777" w:rsidR="00DB07B3" w:rsidRPr="00DB07B3" w:rsidRDefault="00DB07B3" w:rsidP="00DB07B3">
      <w:pPr>
        <w:spacing w:before="240" w:line="276" w:lineRule="auto"/>
        <w:rPr>
          <w:rFonts w:ascii="Calibri" w:eastAsia="Calibri" w:hAnsi="Calibri" w:cs="Calibri"/>
          <w:lang w:val="en" w:eastAsia="en-CA"/>
        </w:rPr>
      </w:pPr>
    </w:p>
    <w:p w14:paraId="7DC95EE8"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9" w:name="_dxea69pz2agw" w:colFirst="0" w:colLast="0"/>
      <w:bookmarkEnd w:id="9"/>
    </w:p>
    <w:p w14:paraId="314AF773" w14:textId="77777777" w:rsidR="00DB07B3" w:rsidRPr="00DB07B3" w:rsidRDefault="00DB07B3" w:rsidP="00DB07B3">
      <w:pPr>
        <w:keepNext/>
        <w:keepLines/>
        <w:spacing w:before="240" w:after="120" w:line="276" w:lineRule="auto"/>
        <w:outlineLvl w:val="0"/>
        <w:rPr>
          <w:rFonts w:ascii="Calibri" w:eastAsia="Calibri" w:hAnsi="Calibri" w:cs="Calibri"/>
          <w:b/>
          <w:sz w:val="32"/>
          <w:szCs w:val="32"/>
          <w:lang w:val="en" w:eastAsia="en-CA"/>
        </w:rPr>
      </w:pPr>
      <w:bookmarkStart w:id="10" w:name="_s87cno1qd4m5" w:colFirst="0" w:colLast="0"/>
      <w:bookmarkEnd w:id="10"/>
      <w:r w:rsidRPr="00DB07B3">
        <w:rPr>
          <w:rFonts w:ascii="Calibri" w:eastAsia="Calibri" w:hAnsi="Calibri" w:cs="Calibri"/>
          <w:b/>
          <w:sz w:val="32"/>
          <w:szCs w:val="32"/>
          <w:lang w:val="en" w:eastAsia="en-CA"/>
        </w:rPr>
        <w:t>Coding</w:t>
      </w:r>
    </w:p>
    <w:p w14:paraId="2403B259" w14:textId="77777777" w:rsidR="00DB07B3" w:rsidRPr="00DB07B3" w:rsidRDefault="00DB07B3" w:rsidP="00DB07B3">
      <w:pPr>
        <w:numPr>
          <w:ilvl w:val="0"/>
          <w:numId w:val="21"/>
        </w:numPr>
        <w:spacing w:before="280"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11 institutions and only 1 has a Library strategic plan specifically addressing Open Education</w:t>
      </w:r>
    </w:p>
    <w:p w14:paraId="3CDDC352" w14:textId="77777777" w:rsidR="00DB07B3" w:rsidRPr="00DB07B3" w:rsidRDefault="00DB07B3" w:rsidP="00DB07B3">
      <w:pPr>
        <w:keepNext/>
        <w:keepLines/>
        <w:numPr>
          <w:ilvl w:val="1"/>
          <w:numId w:val="21"/>
        </w:numPr>
        <w:spacing w:after="0" w:line="240" w:lineRule="auto"/>
        <w:rPr>
          <w:rFonts w:ascii="Calibri" w:eastAsia="Calibri" w:hAnsi="Calibri" w:cs="Calibri"/>
          <w:sz w:val="24"/>
          <w:szCs w:val="24"/>
          <w:lang w:val="en" w:eastAsia="en-CA"/>
        </w:rPr>
      </w:pPr>
      <w:bookmarkStart w:id="11" w:name="_dkwsrcqzia5k" w:colFirst="0" w:colLast="0"/>
      <w:bookmarkEnd w:id="11"/>
      <w:r w:rsidRPr="00DB07B3">
        <w:rPr>
          <w:rFonts w:ascii="Calibri" w:eastAsia="Calibri" w:hAnsi="Calibri" w:cs="Calibri"/>
          <w:sz w:val="24"/>
          <w:szCs w:val="24"/>
          <w:lang w:val="en" w:eastAsia="en-CA"/>
        </w:rPr>
        <w:t>1 institution reports that open education is included/referenced in their campus’ strategic plan</w:t>
      </w:r>
    </w:p>
    <w:p w14:paraId="229AE31A"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reports that open is highlighted as a core value in their library’s strategic plan or within the umbrella of open scholarship (e.g., open access, etc.); however no formal directives identified to achieve open education</w:t>
      </w:r>
    </w:p>
    <w:p w14:paraId="2B072CC5"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report efforts to advocate for open education to be included in upcoming strategic planning cycles</w:t>
      </w:r>
    </w:p>
    <w:p w14:paraId="4D4D509E" w14:textId="77777777" w:rsidR="00DB07B3" w:rsidRPr="00DB07B3" w:rsidRDefault="00DB07B3" w:rsidP="00DB07B3">
      <w:pPr>
        <w:numPr>
          <w:ilvl w:val="1"/>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report open education working groups/committees in place that directly report to campus administration</w:t>
      </w:r>
      <w:r w:rsidRPr="00DB07B3">
        <w:rPr>
          <w:rFonts w:ascii="Calibri" w:eastAsia="Calibri" w:hAnsi="Calibri" w:cs="Calibri"/>
          <w:sz w:val="24"/>
          <w:szCs w:val="24"/>
          <w:lang w:val="en" w:eastAsia="en-CA"/>
        </w:rPr>
        <w:br/>
      </w:r>
    </w:p>
    <w:p w14:paraId="2A1A8914" w14:textId="77777777" w:rsidR="00DB07B3" w:rsidRPr="00DB07B3" w:rsidRDefault="00DB07B3" w:rsidP="00DB07B3">
      <w:pPr>
        <w:numPr>
          <w:ilvl w:val="0"/>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ongoing funding uncertainty contributes to challenges with sustainable, long-term planning for open education initiatives on campus</w:t>
      </w:r>
      <w:r w:rsidRPr="00DB07B3">
        <w:rPr>
          <w:rFonts w:ascii="Calibri" w:eastAsia="Calibri" w:hAnsi="Calibri" w:cs="Calibri"/>
          <w:sz w:val="24"/>
          <w:szCs w:val="24"/>
          <w:lang w:val="en" w:eastAsia="en-CA"/>
        </w:rPr>
        <w:br/>
      </w:r>
    </w:p>
    <w:p w14:paraId="57098946"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that responsibilities for open education leadership and support are primarily assigned to one librarian. Capacity concerns for this work also reported across the board. No institution reported having enough staffing.</w:t>
      </w:r>
    </w:p>
    <w:p w14:paraId="23E4276F"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2 institutions have dedicated (although not permanent) faculty fellow/coordinator roles </w:t>
      </w:r>
    </w:p>
    <w:p w14:paraId="02C9A179"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indicated some student funding</w:t>
      </w:r>
    </w:p>
    <w:p w14:paraId="0C4451C3"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1 institution identified dedicated staff </w:t>
      </w:r>
    </w:p>
    <w:p w14:paraId="34015F2A"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 institution contract librarian staff paid through grant funding</w:t>
      </w:r>
    </w:p>
    <w:p w14:paraId="33AC9701" w14:textId="77777777" w:rsidR="00DB07B3" w:rsidRPr="00DB07B3" w:rsidRDefault="00DB07B3" w:rsidP="00DB07B3">
      <w:pPr>
        <w:numPr>
          <w:ilvl w:val="1"/>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10 indicated open education written into the work of a permanent librarian. This does not indicate being written into the JD of the librarian.</w:t>
      </w:r>
      <w:r w:rsidRPr="00DB07B3">
        <w:rPr>
          <w:rFonts w:ascii="Calibri" w:eastAsia="Calibri" w:hAnsi="Calibri" w:cs="Calibri"/>
          <w:sz w:val="24"/>
          <w:szCs w:val="24"/>
          <w:lang w:val="en" w:eastAsia="en-CA"/>
        </w:rPr>
        <w:br/>
      </w:r>
    </w:p>
    <w:p w14:paraId="7F29DA43"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Key library services include consultations (11 institutions), grant/incentive program administration and support (8 institutions), outreach and advocacy (11 institutions), workshops and programming (10 institutions), and adoptions tracking (3 institutions)</w:t>
      </w:r>
      <w:r w:rsidRPr="00DB07B3">
        <w:rPr>
          <w:rFonts w:ascii="Calibri" w:eastAsia="Calibri" w:hAnsi="Calibri" w:cs="Calibri"/>
          <w:sz w:val="24"/>
          <w:szCs w:val="24"/>
          <w:lang w:val="en" w:eastAsia="en-CA"/>
        </w:rPr>
        <w:br/>
      </w:r>
    </w:p>
    <w:p w14:paraId="03A73D2F"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8 institutions have run a grant program either through the library or in partnership with other units (e.g., Teaching &amp; Learning, Provost's Office); however, grants are generally pilots and run off of soft money secured through BCcampus grants or through the home institutions</w:t>
      </w:r>
    </w:p>
    <w:p w14:paraId="41E2E11B"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lastRenderedPageBreak/>
        <w:t>5 institutions flagged the “hidden work” of grant administration as a key pain point/barrier to be addressed in order to scale up this work</w:t>
      </w:r>
      <w:r w:rsidRPr="00DB07B3">
        <w:rPr>
          <w:rFonts w:ascii="Calibri" w:eastAsia="Calibri" w:hAnsi="Calibri" w:cs="Calibri"/>
          <w:sz w:val="24"/>
          <w:szCs w:val="24"/>
          <w:lang w:val="en" w:eastAsia="en-CA"/>
        </w:rPr>
        <w:br/>
      </w:r>
    </w:p>
    <w:p w14:paraId="37E2A904"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2 institutions flagged “imposter syndrome” as a barrier to getting more involved with practicing and supporting open pedagogy</w:t>
      </w:r>
      <w:r w:rsidRPr="00DB07B3">
        <w:rPr>
          <w:rFonts w:ascii="Calibri" w:eastAsia="Calibri" w:hAnsi="Calibri" w:cs="Calibri"/>
          <w:sz w:val="24"/>
          <w:szCs w:val="24"/>
          <w:lang w:val="en" w:eastAsia="en-CA"/>
        </w:rPr>
        <w:br/>
      </w:r>
    </w:p>
    <w:p w14:paraId="0D7AE0FD"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Communication strategies include general promotion via library/campus channels such as web guides, social media, blogs, newsletters, etc. (all institutions), targeted and direct outreach to faculty and administration (3 institutions), and more informal channels such as word-of-mouth (3 institutions)</w:t>
      </w:r>
      <w:r w:rsidRPr="00DB07B3">
        <w:rPr>
          <w:rFonts w:ascii="Calibri" w:eastAsia="Calibri" w:hAnsi="Calibri" w:cs="Calibri"/>
          <w:sz w:val="24"/>
          <w:szCs w:val="24"/>
          <w:lang w:val="en" w:eastAsia="en-CA"/>
        </w:rPr>
        <w:br/>
      </w:r>
    </w:p>
    <w:p w14:paraId="3E15F7EB" w14:textId="77777777" w:rsidR="00DB07B3" w:rsidRPr="00DB07B3" w:rsidRDefault="00DB07B3" w:rsidP="00DB07B3">
      <w:pPr>
        <w:numPr>
          <w:ilvl w:val="0"/>
          <w:numId w:val="19"/>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All institutions report minimal advertising of services and support due to a fear of the library being overrun with requests</w:t>
      </w:r>
      <w:r w:rsidRPr="00DB07B3">
        <w:rPr>
          <w:rFonts w:ascii="Calibri" w:eastAsia="Calibri" w:hAnsi="Calibri" w:cs="Calibri"/>
          <w:sz w:val="24"/>
          <w:szCs w:val="24"/>
          <w:lang w:val="en" w:eastAsia="en-CA"/>
        </w:rPr>
        <w:br/>
      </w:r>
    </w:p>
    <w:p w14:paraId="6BD4BA13" w14:textId="77777777" w:rsidR="00DB07B3" w:rsidRPr="00DB07B3" w:rsidRDefault="00DB07B3" w:rsidP="00DB07B3">
      <w:pPr>
        <w:numPr>
          <w:ilvl w:val="0"/>
          <w:numId w:val="21"/>
        </w:numPr>
        <w:spacing w:after="0" w:line="276" w:lineRule="auto"/>
        <w:rPr>
          <w:rFonts w:ascii="Calibri" w:eastAsia="Calibri" w:hAnsi="Calibri" w:cs="Calibri"/>
          <w:sz w:val="24"/>
          <w:szCs w:val="24"/>
          <w:lang w:val="en" w:eastAsia="en-CA"/>
        </w:rPr>
      </w:pPr>
      <w:r w:rsidRPr="00DB07B3">
        <w:rPr>
          <w:rFonts w:ascii="Calibri" w:eastAsia="Calibri" w:hAnsi="Calibri" w:cs="Calibri"/>
          <w:sz w:val="24"/>
          <w:szCs w:val="24"/>
          <w:lang w:val="en" w:eastAsia="en-CA"/>
        </w:rPr>
        <w:t>3 institutions identified the teaching and learning units as partners in open education; however, 4 identified the issue of resourcing and capacity as a hindrance to the collaboration</w:t>
      </w:r>
      <w:r w:rsidRPr="00DB07B3">
        <w:rPr>
          <w:rFonts w:ascii="Calibri" w:eastAsia="Calibri" w:hAnsi="Calibri" w:cs="Calibri"/>
          <w:lang w:val="en" w:eastAsia="en-CA"/>
        </w:rPr>
        <w:br/>
      </w:r>
    </w:p>
    <w:p w14:paraId="5AF36496" w14:textId="77777777" w:rsidR="00DB07B3" w:rsidRPr="00DB07B3" w:rsidRDefault="00DB07B3" w:rsidP="00DB07B3">
      <w:pPr>
        <w:numPr>
          <w:ilvl w:val="0"/>
          <w:numId w:val="21"/>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 xml:space="preserve">3 institutions report that Pressbooks support is largely offered just “as possible” by individual/s with some expertise but without formally recognized responsibilities </w:t>
      </w:r>
    </w:p>
    <w:p w14:paraId="4666A7BB" w14:textId="77777777" w:rsidR="00DB07B3" w:rsidRPr="00DB07B3" w:rsidRDefault="00DB07B3" w:rsidP="00DB07B3">
      <w:pPr>
        <w:numPr>
          <w:ilvl w:val="0"/>
          <w:numId w:val="21"/>
        </w:numPr>
        <w:rPr>
          <w:rFonts w:ascii="Calibri" w:eastAsia="Calibri" w:hAnsi="Calibri" w:cs="Calibri"/>
          <w:sz w:val="24"/>
          <w:szCs w:val="24"/>
          <w:lang w:val="en" w:eastAsia="en-CA"/>
        </w:rPr>
      </w:pPr>
      <w:r w:rsidRPr="00DB07B3">
        <w:rPr>
          <w:rFonts w:ascii="Calibri" w:eastAsia="Calibri" w:hAnsi="Calibri" w:cs="Calibri"/>
          <w:sz w:val="24"/>
          <w:szCs w:val="24"/>
          <w:lang w:val="en" w:eastAsia="en-CA"/>
        </w:rPr>
        <w:t>5 institutions report a lack of top-down “buy in,” financial support and strategic direction for advancing open education at the library and/or on campus</w:t>
      </w:r>
    </w:p>
    <w:p w14:paraId="6B3D9795" w14:textId="77777777" w:rsidR="00DB07B3" w:rsidRPr="00DB07B3" w:rsidRDefault="00DB07B3" w:rsidP="00DB07B3">
      <w:pPr>
        <w:rPr>
          <w:rFonts w:ascii="Calibri" w:eastAsia="Calibri" w:hAnsi="Calibri" w:cs="Calibri"/>
          <w:lang w:val="en" w:eastAsia="en-CA"/>
        </w:rPr>
      </w:pPr>
    </w:p>
    <w:p w14:paraId="4AFB9F6F" w14:textId="77777777" w:rsidR="00DB07B3" w:rsidRPr="00DB07B3" w:rsidRDefault="00DB07B3" w:rsidP="00DB07B3">
      <w:pPr>
        <w:spacing w:line="240" w:lineRule="auto"/>
        <w:rPr>
          <w:rFonts w:cstheme="minorHAnsi"/>
          <w:lang w:val="en"/>
        </w:rPr>
      </w:pPr>
    </w:p>
    <w:sectPr w:rsidR="00DB07B3" w:rsidRPr="00DB07B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0CD07" w14:textId="77777777" w:rsidR="00F821D7" w:rsidRDefault="00F821D7" w:rsidP="004951A3">
      <w:pPr>
        <w:spacing w:after="0" w:line="240" w:lineRule="auto"/>
      </w:pPr>
      <w:r>
        <w:separator/>
      </w:r>
    </w:p>
  </w:endnote>
  <w:endnote w:type="continuationSeparator" w:id="0">
    <w:p w14:paraId="318E33CF" w14:textId="77777777" w:rsidR="00F821D7" w:rsidRDefault="00F821D7"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507F4" w14:textId="77777777" w:rsidR="00F821D7" w:rsidRDefault="00F821D7" w:rsidP="004951A3">
      <w:pPr>
        <w:spacing w:after="0" w:line="240" w:lineRule="auto"/>
      </w:pPr>
      <w:r>
        <w:separator/>
      </w:r>
    </w:p>
  </w:footnote>
  <w:footnote w:type="continuationSeparator" w:id="0">
    <w:p w14:paraId="435215FA" w14:textId="77777777" w:rsidR="00F821D7" w:rsidRDefault="00F821D7"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369126"/>
      <w:docPartObj>
        <w:docPartGallery w:val="Watermarks"/>
        <w:docPartUnique/>
      </w:docPartObj>
    </w:sdtPr>
    <w:sdtEndPr/>
    <w:sdtContent>
      <w:p w14:paraId="40739369" w14:textId="268FDA0E" w:rsidR="004951A3" w:rsidRDefault="00F821D7">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E9873A0"/>
    <w:multiLevelType w:val="multilevel"/>
    <w:tmpl w:val="0220F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2DC70FC"/>
    <w:multiLevelType w:val="hybridMultilevel"/>
    <w:tmpl w:val="47CCCD1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BE065A"/>
    <w:multiLevelType w:val="hybridMultilevel"/>
    <w:tmpl w:val="7AEC360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093254"/>
    <w:multiLevelType w:val="hybridMultilevel"/>
    <w:tmpl w:val="706EA05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A123A6C"/>
    <w:multiLevelType w:val="multilevel"/>
    <w:tmpl w:val="265AC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BD00AD"/>
    <w:multiLevelType w:val="hybridMultilevel"/>
    <w:tmpl w:val="35D6A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7A0E4F37"/>
    <w:multiLevelType w:val="multilevel"/>
    <w:tmpl w:val="63AE6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5C65B5"/>
    <w:multiLevelType w:val="hybridMultilevel"/>
    <w:tmpl w:val="3D2E5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10"/>
  </w:num>
  <w:num w:numId="10">
    <w:abstractNumId w:val="19"/>
  </w:num>
  <w:num w:numId="11">
    <w:abstractNumId w:val="17"/>
  </w:num>
  <w:num w:numId="12">
    <w:abstractNumId w:val="6"/>
  </w:num>
  <w:num w:numId="13">
    <w:abstractNumId w:val="11"/>
  </w:num>
  <w:num w:numId="14">
    <w:abstractNumId w:val="9"/>
  </w:num>
  <w:num w:numId="15">
    <w:abstractNumId w:val="4"/>
  </w:num>
  <w:num w:numId="16">
    <w:abstractNumId w:val="1"/>
  </w:num>
  <w:num w:numId="17">
    <w:abstractNumId w:val="7"/>
  </w:num>
  <w:num w:numId="18">
    <w:abstractNumId w:val="15"/>
  </w:num>
  <w:num w:numId="19">
    <w:abstractNumId w:val="2"/>
  </w:num>
  <w:num w:numId="20">
    <w:abstractNumId w:val="16"/>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0B5F"/>
    <w:rsid w:val="00035782"/>
    <w:rsid w:val="00060B2D"/>
    <w:rsid w:val="00082ADE"/>
    <w:rsid w:val="00087CF8"/>
    <w:rsid w:val="000901A9"/>
    <w:rsid w:val="000A52D5"/>
    <w:rsid w:val="000A6F92"/>
    <w:rsid w:val="000C0EE5"/>
    <w:rsid w:val="000C29F6"/>
    <w:rsid w:val="000E44CA"/>
    <w:rsid w:val="000F5143"/>
    <w:rsid w:val="00134217"/>
    <w:rsid w:val="00143799"/>
    <w:rsid w:val="001547D5"/>
    <w:rsid w:val="00157F16"/>
    <w:rsid w:val="001822EA"/>
    <w:rsid w:val="001B1E78"/>
    <w:rsid w:val="001D29D3"/>
    <w:rsid w:val="001E035D"/>
    <w:rsid w:val="001E3DF7"/>
    <w:rsid w:val="001E65F4"/>
    <w:rsid w:val="001F43D1"/>
    <w:rsid w:val="00200067"/>
    <w:rsid w:val="00225004"/>
    <w:rsid w:val="00226035"/>
    <w:rsid w:val="00250879"/>
    <w:rsid w:val="00251D75"/>
    <w:rsid w:val="00276764"/>
    <w:rsid w:val="002B01EF"/>
    <w:rsid w:val="002C0E90"/>
    <w:rsid w:val="002C57A3"/>
    <w:rsid w:val="002C6196"/>
    <w:rsid w:val="002E0F46"/>
    <w:rsid w:val="002F27FD"/>
    <w:rsid w:val="002F490D"/>
    <w:rsid w:val="0032131A"/>
    <w:rsid w:val="00345DB0"/>
    <w:rsid w:val="00362916"/>
    <w:rsid w:val="00365868"/>
    <w:rsid w:val="00374BAC"/>
    <w:rsid w:val="00380D84"/>
    <w:rsid w:val="003929D2"/>
    <w:rsid w:val="003B0960"/>
    <w:rsid w:val="003C2C46"/>
    <w:rsid w:val="003D588A"/>
    <w:rsid w:val="003E022B"/>
    <w:rsid w:val="003E25C2"/>
    <w:rsid w:val="003F1A85"/>
    <w:rsid w:val="00403884"/>
    <w:rsid w:val="004048E4"/>
    <w:rsid w:val="0040697F"/>
    <w:rsid w:val="00415870"/>
    <w:rsid w:val="0041750C"/>
    <w:rsid w:val="00421F88"/>
    <w:rsid w:val="00431C90"/>
    <w:rsid w:val="004951A3"/>
    <w:rsid w:val="004D3E5C"/>
    <w:rsid w:val="004D7243"/>
    <w:rsid w:val="004E1979"/>
    <w:rsid w:val="004E3651"/>
    <w:rsid w:val="004E4308"/>
    <w:rsid w:val="004F18FD"/>
    <w:rsid w:val="004F3BD6"/>
    <w:rsid w:val="004F5EB8"/>
    <w:rsid w:val="0051066C"/>
    <w:rsid w:val="005537DF"/>
    <w:rsid w:val="005A2F8E"/>
    <w:rsid w:val="005E1FCD"/>
    <w:rsid w:val="00605D3C"/>
    <w:rsid w:val="00617623"/>
    <w:rsid w:val="00625261"/>
    <w:rsid w:val="0069085C"/>
    <w:rsid w:val="0069305D"/>
    <w:rsid w:val="006959FC"/>
    <w:rsid w:val="006E0041"/>
    <w:rsid w:val="006E2BD7"/>
    <w:rsid w:val="006F7490"/>
    <w:rsid w:val="0071790B"/>
    <w:rsid w:val="00727E56"/>
    <w:rsid w:val="0073688D"/>
    <w:rsid w:val="00763480"/>
    <w:rsid w:val="00777F91"/>
    <w:rsid w:val="00782329"/>
    <w:rsid w:val="007968CF"/>
    <w:rsid w:val="007A5568"/>
    <w:rsid w:val="007C7F83"/>
    <w:rsid w:val="007E1E4B"/>
    <w:rsid w:val="007F22E2"/>
    <w:rsid w:val="007F4A96"/>
    <w:rsid w:val="008033E8"/>
    <w:rsid w:val="0081312B"/>
    <w:rsid w:val="008371FE"/>
    <w:rsid w:val="0084703E"/>
    <w:rsid w:val="00855DD8"/>
    <w:rsid w:val="008754BF"/>
    <w:rsid w:val="00876FC1"/>
    <w:rsid w:val="008A44EE"/>
    <w:rsid w:val="008D11CD"/>
    <w:rsid w:val="008D3BCF"/>
    <w:rsid w:val="008D770D"/>
    <w:rsid w:val="008E7B41"/>
    <w:rsid w:val="00906789"/>
    <w:rsid w:val="009166F2"/>
    <w:rsid w:val="00922EC9"/>
    <w:rsid w:val="009242FE"/>
    <w:rsid w:val="009510CC"/>
    <w:rsid w:val="00953087"/>
    <w:rsid w:val="009A05F8"/>
    <w:rsid w:val="009B4CBE"/>
    <w:rsid w:val="009C35BE"/>
    <w:rsid w:val="009D4912"/>
    <w:rsid w:val="00A32CEC"/>
    <w:rsid w:val="00A35DE5"/>
    <w:rsid w:val="00A40D32"/>
    <w:rsid w:val="00A449BB"/>
    <w:rsid w:val="00A57C56"/>
    <w:rsid w:val="00A63DF0"/>
    <w:rsid w:val="00A763C8"/>
    <w:rsid w:val="00A82310"/>
    <w:rsid w:val="00A94767"/>
    <w:rsid w:val="00AA5616"/>
    <w:rsid w:val="00AA5CFB"/>
    <w:rsid w:val="00AD0C7D"/>
    <w:rsid w:val="00AD2A0A"/>
    <w:rsid w:val="00AE013D"/>
    <w:rsid w:val="00AE3D69"/>
    <w:rsid w:val="00AE6489"/>
    <w:rsid w:val="00B30DD6"/>
    <w:rsid w:val="00B36DCD"/>
    <w:rsid w:val="00B434A3"/>
    <w:rsid w:val="00B46E6E"/>
    <w:rsid w:val="00B47607"/>
    <w:rsid w:val="00B624DA"/>
    <w:rsid w:val="00B722DD"/>
    <w:rsid w:val="00B809E5"/>
    <w:rsid w:val="00B830EE"/>
    <w:rsid w:val="00B8351F"/>
    <w:rsid w:val="00B91834"/>
    <w:rsid w:val="00BA492C"/>
    <w:rsid w:val="00BC4006"/>
    <w:rsid w:val="00BF306B"/>
    <w:rsid w:val="00BF7796"/>
    <w:rsid w:val="00C16B45"/>
    <w:rsid w:val="00C342E3"/>
    <w:rsid w:val="00C46C13"/>
    <w:rsid w:val="00C555F0"/>
    <w:rsid w:val="00C976DB"/>
    <w:rsid w:val="00CB5D60"/>
    <w:rsid w:val="00CB79BD"/>
    <w:rsid w:val="00CB7DD3"/>
    <w:rsid w:val="00CE30A1"/>
    <w:rsid w:val="00D0044C"/>
    <w:rsid w:val="00D075B9"/>
    <w:rsid w:val="00D40902"/>
    <w:rsid w:val="00D53D5E"/>
    <w:rsid w:val="00D66979"/>
    <w:rsid w:val="00D704C4"/>
    <w:rsid w:val="00D775A1"/>
    <w:rsid w:val="00D81655"/>
    <w:rsid w:val="00DA1A42"/>
    <w:rsid w:val="00DB07B3"/>
    <w:rsid w:val="00DB0D67"/>
    <w:rsid w:val="00DE607A"/>
    <w:rsid w:val="00E06701"/>
    <w:rsid w:val="00E1378D"/>
    <w:rsid w:val="00E1659A"/>
    <w:rsid w:val="00E43AA8"/>
    <w:rsid w:val="00E718EE"/>
    <w:rsid w:val="00E72C0C"/>
    <w:rsid w:val="00EB378C"/>
    <w:rsid w:val="00EC21B3"/>
    <w:rsid w:val="00ED4805"/>
    <w:rsid w:val="00ED51C8"/>
    <w:rsid w:val="00ED671C"/>
    <w:rsid w:val="00ED6C2B"/>
    <w:rsid w:val="00ED7198"/>
    <w:rsid w:val="00EE3611"/>
    <w:rsid w:val="00EE77CB"/>
    <w:rsid w:val="00F13FDA"/>
    <w:rsid w:val="00F24CFF"/>
    <w:rsid w:val="00F35893"/>
    <w:rsid w:val="00F5234C"/>
    <w:rsid w:val="00F57FC9"/>
    <w:rsid w:val="00F76C00"/>
    <w:rsid w:val="00F821D7"/>
    <w:rsid w:val="00F97B78"/>
    <w:rsid w:val="00FB4B9D"/>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DB0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N-AO7cwZalFe1jN9ZB7iu-kKGhImA_VzbY67rGY10K0/edit?usp=sharing" TargetMode="External"/><Relationship Id="rId13" Type="http://schemas.openxmlformats.org/officeDocument/2006/relationships/hyperlink" Target="https://creativecommons.org/licenses/by/4.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pu.pressbooks.pub/openeduc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oh6nTacqyQEuOAJQIz37QrffNfdCBcrOVdPQNDL9aa4/e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ollection.bccampus.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cs.google.com/document/d/1vdzLYcweJRVCs7tu8ux_hLCIszPNULTk2eWYch7Wz6g/edit?usp=shar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7</Pages>
  <Words>2102</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M. Warkentin</cp:lastModifiedBy>
  <cp:revision>24</cp:revision>
  <dcterms:created xsi:type="dcterms:W3CDTF">2021-03-22T19:59:00Z</dcterms:created>
  <dcterms:modified xsi:type="dcterms:W3CDTF">2021-03-29T22:15:00Z</dcterms:modified>
</cp:coreProperties>
</file>