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CEFA9" w14:textId="0C099060" w:rsidR="00665331" w:rsidRPr="00392DA9" w:rsidRDefault="00036EF1" w:rsidP="001514C3">
      <w:pPr>
        <w:pStyle w:val="Title"/>
        <w:rPr>
          <w:rFonts w:ascii="Gill Sans MT" w:hAnsi="Gill Sans MT"/>
          <w:sz w:val="40"/>
          <w:szCs w:val="40"/>
        </w:rPr>
      </w:pPr>
      <w:r w:rsidRPr="00392DA9">
        <w:rPr>
          <w:rFonts w:ascii="Gill Sans MT" w:hAnsi="Gill Sans MT"/>
          <w:sz w:val="40"/>
          <w:szCs w:val="40"/>
        </w:rPr>
        <w:t xml:space="preserve">Choosing Open Educational Resources </w:t>
      </w:r>
      <w:r w:rsidR="00392DA9" w:rsidRPr="00392DA9">
        <w:rPr>
          <w:rFonts w:ascii="Gill Sans MT" w:hAnsi="Gill Sans MT"/>
          <w:sz w:val="40"/>
          <w:szCs w:val="40"/>
        </w:rPr>
        <w:t xml:space="preserve">(OER) </w:t>
      </w:r>
      <w:r w:rsidRPr="00392DA9">
        <w:rPr>
          <w:rFonts w:ascii="Gill Sans MT" w:hAnsi="Gill Sans MT"/>
          <w:sz w:val="40"/>
          <w:szCs w:val="40"/>
        </w:rPr>
        <w:t>for the Classroom</w:t>
      </w:r>
    </w:p>
    <w:p w14:paraId="066319A2" w14:textId="6C29F17C" w:rsidR="005F0E82" w:rsidRPr="007254C2" w:rsidRDefault="001514C3" w:rsidP="005F0E82">
      <w:pPr>
        <w:spacing w:after="0"/>
        <w:rPr>
          <w:rFonts w:ascii="Helvetica Neue" w:hAnsi="Helvetica Neue"/>
          <w:i/>
          <w:iCs/>
          <w:sz w:val="20"/>
          <w:szCs w:val="18"/>
        </w:rPr>
      </w:pPr>
      <w:r w:rsidRPr="007254C2">
        <w:rPr>
          <w:rFonts w:ascii="Helvetica Neue" w:hAnsi="Helvetica Neue"/>
          <w:i/>
          <w:iCs/>
          <w:sz w:val="20"/>
          <w:szCs w:val="18"/>
        </w:rPr>
        <w:t>With so many freely available resources online, choosing OER can be overwhelming.</w:t>
      </w:r>
    </w:p>
    <w:p w14:paraId="6A737BB0" w14:textId="00F194C9" w:rsidR="001514C3" w:rsidRPr="007254C2" w:rsidRDefault="007254C2" w:rsidP="005F0E82">
      <w:pPr>
        <w:spacing w:before="0"/>
        <w:rPr>
          <w:rFonts w:ascii="Helvetica Neue" w:hAnsi="Helvetica Neue"/>
          <w:b/>
          <w:bCs/>
          <w:i/>
          <w:iCs/>
          <w:caps/>
          <w:sz w:val="20"/>
          <w:szCs w:val="18"/>
        </w:rPr>
      </w:pPr>
      <w:r w:rsidRPr="007254C2">
        <w:rPr>
          <w:rFonts w:ascii="Helvetica Neue" w:hAnsi="Helvetica Neue"/>
          <w:noProof/>
          <w:lang w:val="en-CA"/>
        </w:rPr>
        <w:drawing>
          <wp:anchor distT="0" distB="0" distL="114300" distR="114300" simplePos="0" relativeHeight="251658239" behindDoc="0" locked="0" layoutInCell="1" allowOverlap="1" wp14:anchorId="2AAA7356" wp14:editId="5B09DC2C">
            <wp:simplePos x="0" y="0"/>
            <wp:positionH relativeFrom="column">
              <wp:posOffset>5686425</wp:posOffset>
            </wp:positionH>
            <wp:positionV relativeFrom="paragraph">
              <wp:posOffset>290195</wp:posOffset>
            </wp:positionV>
            <wp:extent cx="314325" cy="311785"/>
            <wp:effectExtent l="0" t="0" r="9525" b="0"/>
            <wp:wrapNone/>
            <wp:docPr id="15" name="Picture 1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4C3" w:rsidRPr="007254C2">
        <w:rPr>
          <w:rFonts w:ascii="Helvetica Neue" w:hAnsi="Helvetica Neue"/>
          <w:i/>
          <w:iCs/>
          <w:sz w:val="20"/>
          <w:szCs w:val="18"/>
        </w:rPr>
        <w:t>This checklist contains some suggestions for faculty when choosing</w:t>
      </w:r>
      <w:r w:rsidR="005F0E82" w:rsidRPr="007254C2">
        <w:rPr>
          <w:rFonts w:ascii="Helvetica Neue" w:hAnsi="Helvetica Neue"/>
          <w:i/>
          <w:iCs/>
          <w:sz w:val="20"/>
          <w:szCs w:val="18"/>
        </w:rPr>
        <w:t xml:space="preserve"> resources</w:t>
      </w:r>
      <w:r w:rsidR="001514C3" w:rsidRPr="007254C2">
        <w:rPr>
          <w:rFonts w:ascii="Helvetica Neue" w:hAnsi="Helvetica Neue"/>
          <w:i/>
          <w:iCs/>
          <w:sz w:val="20"/>
          <w:szCs w:val="18"/>
        </w:rPr>
        <w:t>.</w:t>
      </w:r>
    </w:p>
    <w:p w14:paraId="20B564BA" w14:textId="498504BF" w:rsidR="00036EF1" w:rsidRPr="007254C2" w:rsidRDefault="00036EF1" w:rsidP="00392DA9">
      <w:pPr>
        <w:pStyle w:val="Heading2"/>
      </w:pPr>
      <w:r w:rsidRPr="007254C2">
        <w:t>RELEVANCE</w:t>
      </w:r>
    </w:p>
    <w:p w14:paraId="0DEE18E8" w14:textId="43232B9C" w:rsidR="00036EF1" w:rsidRPr="007254C2" w:rsidRDefault="00036EF1" w:rsidP="00F64C2B">
      <w:pPr>
        <w:numPr>
          <w:ilvl w:val="0"/>
          <w:numId w:val="2"/>
        </w:numPr>
        <w:spacing w:after="0"/>
        <w:rPr>
          <w:rFonts w:ascii="Helvetica Neue" w:hAnsi="Helvetica Neue"/>
          <w:sz w:val="24"/>
          <w:szCs w:val="22"/>
          <w:lang w:val="en-CA"/>
        </w:rPr>
      </w:pPr>
      <w:r w:rsidRPr="007254C2">
        <w:rPr>
          <w:rFonts w:ascii="Helvetica Neue" w:hAnsi="Helvetica Neue"/>
          <w:sz w:val="24"/>
          <w:szCs w:val="22"/>
        </w:rPr>
        <w:t>Does the information directly address one or more of the class objectives? </w:t>
      </w:r>
    </w:p>
    <w:p w14:paraId="638B9844" w14:textId="36F24628" w:rsidR="00036EF1" w:rsidRPr="001514C3" w:rsidRDefault="0071718D" w:rsidP="00392DA9">
      <w:pPr>
        <w:pStyle w:val="Heading2"/>
      </w:pPr>
      <w:r>
        <w:rPr>
          <w:rFonts w:ascii="Helvetica Neue" w:hAnsi="Helvetica Neue"/>
          <w:noProof/>
        </w:rPr>
        <w:drawing>
          <wp:anchor distT="0" distB="0" distL="114300" distR="114300" simplePos="0" relativeHeight="251659264" behindDoc="0" locked="0" layoutInCell="1" allowOverlap="1" wp14:anchorId="254D0151" wp14:editId="0BA8BA53">
            <wp:simplePos x="0" y="0"/>
            <wp:positionH relativeFrom="column">
              <wp:posOffset>5705475</wp:posOffset>
            </wp:positionH>
            <wp:positionV relativeFrom="paragraph">
              <wp:posOffset>135255</wp:posOffset>
            </wp:positionV>
            <wp:extent cx="295275" cy="293373"/>
            <wp:effectExtent l="0" t="0" r="0" b="0"/>
            <wp:wrapNone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3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095">
        <w:t xml:space="preserve"> </w:t>
      </w:r>
      <w:r w:rsidR="00036EF1" w:rsidRPr="001514C3">
        <w:t>ACCURACY</w:t>
      </w:r>
    </w:p>
    <w:p w14:paraId="085777BA" w14:textId="750B11BB" w:rsidR="00036EF1" w:rsidRPr="007254C2" w:rsidRDefault="00036EF1" w:rsidP="00F64C2B">
      <w:pPr>
        <w:numPr>
          <w:ilvl w:val="0"/>
          <w:numId w:val="3"/>
        </w:numPr>
        <w:spacing w:after="0"/>
        <w:rPr>
          <w:rFonts w:ascii="Helvetica Neue" w:hAnsi="Helvetica Neue"/>
          <w:sz w:val="24"/>
          <w:szCs w:val="22"/>
          <w:lang w:val="en-CA"/>
        </w:rPr>
      </w:pPr>
      <w:r w:rsidRPr="007254C2">
        <w:rPr>
          <w:rFonts w:ascii="Helvetica Neue" w:hAnsi="Helvetica Neue"/>
          <w:sz w:val="24"/>
          <w:szCs w:val="22"/>
        </w:rPr>
        <w:t>Is the information accurate? Are there major content errors or omissions?</w:t>
      </w:r>
    </w:p>
    <w:p w14:paraId="1E98CBBA" w14:textId="5B067219" w:rsidR="00036EF1" w:rsidRPr="007254C2" w:rsidRDefault="00036EF1" w:rsidP="00F64C2B">
      <w:pPr>
        <w:numPr>
          <w:ilvl w:val="0"/>
          <w:numId w:val="3"/>
        </w:numPr>
        <w:spacing w:before="0" w:after="0"/>
        <w:rPr>
          <w:rFonts w:ascii="Helvetica Neue" w:hAnsi="Helvetica Neue"/>
          <w:sz w:val="24"/>
          <w:szCs w:val="22"/>
          <w:lang w:val="en-CA"/>
        </w:rPr>
      </w:pPr>
      <w:r w:rsidRPr="007254C2">
        <w:rPr>
          <w:rFonts w:ascii="Helvetica Neue" w:hAnsi="Helvetica Neue"/>
          <w:sz w:val="24"/>
          <w:szCs w:val="22"/>
        </w:rPr>
        <w:t>Are there spelling errors or typos?</w:t>
      </w:r>
    </w:p>
    <w:p w14:paraId="5BE58329" w14:textId="05CBA62E" w:rsidR="00036EF1" w:rsidRPr="007254C2" w:rsidRDefault="00036EF1" w:rsidP="00F64C2B">
      <w:pPr>
        <w:numPr>
          <w:ilvl w:val="0"/>
          <w:numId w:val="3"/>
        </w:numPr>
        <w:spacing w:before="0" w:after="0"/>
        <w:rPr>
          <w:rFonts w:ascii="Helvetica Neue" w:hAnsi="Helvetica Neue"/>
          <w:sz w:val="24"/>
          <w:szCs w:val="22"/>
          <w:lang w:val="en-CA"/>
        </w:rPr>
      </w:pPr>
      <w:r w:rsidRPr="007254C2">
        <w:rPr>
          <w:rFonts w:ascii="Helvetica Neue" w:hAnsi="Helvetica Neue"/>
          <w:sz w:val="24"/>
          <w:szCs w:val="22"/>
        </w:rPr>
        <w:t>Has the material been peer reviewed?  </w:t>
      </w:r>
    </w:p>
    <w:p w14:paraId="673AAB06" w14:textId="077A3225" w:rsidR="00036EF1" w:rsidRPr="001514C3" w:rsidRDefault="0071718D" w:rsidP="00392DA9">
      <w:pPr>
        <w:pStyle w:val="Heading2"/>
      </w:pPr>
      <w:r>
        <w:rPr>
          <w:rFonts w:ascii="Helvetica Neue" w:hAnsi="Helvetica Neue"/>
          <w:noProof/>
        </w:rPr>
        <w:drawing>
          <wp:anchor distT="0" distB="0" distL="114300" distR="114300" simplePos="0" relativeHeight="251660288" behindDoc="0" locked="0" layoutInCell="1" allowOverlap="1" wp14:anchorId="7D15DBB0" wp14:editId="204E6C7C">
            <wp:simplePos x="0" y="0"/>
            <wp:positionH relativeFrom="column">
              <wp:posOffset>5695950</wp:posOffset>
            </wp:positionH>
            <wp:positionV relativeFrom="paragraph">
              <wp:posOffset>135255</wp:posOffset>
            </wp:positionV>
            <wp:extent cx="299117" cy="293945"/>
            <wp:effectExtent l="0" t="0" r="5715" b="0"/>
            <wp:wrapNone/>
            <wp:docPr id="14" name="Picture 1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43" cy="295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095">
        <w:t xml:space="preserve"> </w:t>
      </w:r>
      <w:r w:rsidR="00036EF1" w:rsidRPr="001514C3">
        <w:t>PRODUCTION QUALITY</w:t>
      </w:r>
    </w:p>
    <w:p w14:paraId="65E5F02D" w14:textId="10C5765D" w:rsidR="00036EF1" w:rsidRPr="007254C2" w:rsidRDefault="00036EF1" w:rsidP="00F64C2B">
      <w:pPr>
        <w:numPr>
          <w:ilvl w:val="0"/>
          <w:numId w:val="4"/>
        </w:numPr>
        <w:spacing w:after="0"/>
        <w:rPr>
          <w:rFonts w:ascii="Helvetica Neue" w:hAnsi="Helvetica Neue"/>
          <w:sz w:val="24"/>
          <w:szCs w:val="22"/>
          <w:lang w:val="en-CA"/>
        </w:rPr>
      </w:pPr>
      <w:r w:rsidRPr="007254C2">
        <w:rPr>
          <w:rFonts w:ascii="Helvetica Neue" w:hAnsi="Helvetica Neue"/>
          <w:sz w:val="24"/>
          <w:szCs w:val="22"/>
        </w:rPr>
        <w:t>Is the information clear and understandable?  </w:t>
      </w:r>
    </w:p>
    <w:p w14:paraId="312C3F4D" w14:textId="30B4C8EA" w:rsidR="0071718D" w:rsidRPr="007254C2" w:rsidRDefault="00036EF1" w:rsidP="00833991">
      <w:pPr>
        <w:numPr>
          <w:ilvl w:val="0"/>
          <w:numId w:val="4"/>
        </w:numPr>
        <w:spacing w:before="0" w:after="0"/>
        <w:rPr>
          <w:rFonts w:ascii="Helvetica Neue" w:hAnsi="Helvetica Neue"/>
          <w:sz w:val="24"/>
          <w:szCs w:val="22"/>
          <w:lang w:val="en-CA"/>
        </w:rPr>
      </w:pPr>
      <w:r w:rsidRPr="007254C2">
        <w:rPr>
          <w:rFonts w:ascii="Helvetica Neue" w:hAnsi="Helvetica Neue"/>
          <w:sz w:val="24"/>
          <w:szCs w:val="22"/>
        </w:rPr>
        <w:t xml:space="preserve">Is the layout and interface easy to navigate? </w:t>
      </w:r>
    </w:p>
    <w:p w14:paraId="32B44EF9" w14:textId="787B88DC" w:rsidR="00036EF1" w:rsidRPr="007254C2" w:rsidRDefault="00036EF1" w:rsidP="00833991">
      <w:pPr>
        <w:numPr>
          <w:ilvl w:val="0"/>
          <w:numId w:val="4"/>
        </w:numPr>
        <w:spacing w:before="0" w:after="0"/>
        <w:rPr>
          <w:rFonts w:ascii="Helvetica Neue" w:hAnsi="Helvetica Neue"/>
          <w:sz w:val="24"/>
          <w:szCs w:val="22"/>
          <w:lang w:val="en-CA"/>
        </w:rPr>
      </w:pPr>
      <w:r w:rsidRPr="007254C2">
        <w:rPr>
          <w:rFonts w:ascii="Helvetica Neue" w:hAnsi="Helvetica Neue"/>
          <w:sz w:val="24"/>
          <w:szCs w:val="22"/>
        </w:rPr>
        <w:t>Do the design features enhance learning?</w:t>
      </w:r>
    </w:p>
    <w:p w14:paraId="0EFE549E" w14:textId="77978E64" w:rsidR="00036EF1" w:rsidRPr="007254C2" w:rsidRDefault="00036EF1" w:rsidP="00F64C2B">
      <w:pPr>
        <w:numPr>
          <w:ilvl w:val="0"/>
          <w:numId w:val="4"/>
        </w:numPr>
        <w:spacing w:before="0" w:after="0"/>
        <w:rPr>
          <w:rFonts w:ascii="Helvetica Neue" w:hAnsi="Helvetica Neue"/>
          <w:sz w:val="24"/>
          <w:szCs w:val="22"/>
          <w:lang w:val="en-CA"/>
        </w:rPr>
      </w:pPr>
      <w:r w:rsidRPr="007254C2">
        <w:rPr>
          <w:rFonts w:ascii="Helvetica Neue" w:hAnsi="Helvetica Neue"/>
          <w:sz w:val="24"/>
          <w:szCs w:val="22"/>
        </w:rPr>
        <w:t>For multimedia resources, is the audio/video quality high? </w:t>
      </w:r>
    </w:p>
    <w:p w14:paraId="13E8F095" w14:textId="75E25F19" w:rsidR="00036EF1" w:rsidRPr="001514C3" w:rsidRDefault="0071718D" w:rsidP="00392DA9">
      <w:pPr>
        <w:pStyle w:val="Heading2"/>
      </w:pPr>
      <w:r>
        <w:rPr>
          <w:rFonts w:ascii="Helvetica Neue" w:hAnsi="Helvetica Neue"/>
          <w:noProof/>
        </w:rPr>
        <w:drawing>
          <wp:anchor distT="0" distB="0" distL="114300" distR="114300" simplePos="0" relativeHeight="251661312" behindDoc="0" locked="0" layoutInCell="1" allowOverlap="1" wp14:anchorId="21CF8D1A" wp14:editId="7BA4A44A">
            <wp:simplePos x="0" y="0"/>
            <wp:positionH relativeFrom="column">
              <wp:posOffset>5705474</wp:posOffset>
            </wp:positionH>
            <wp:positionV relativeFrom="paragraph">
              <wp:posOffset>133350</wp:posOffset>
            </wp:positionV>
            <wp:extent cx="290646" cy="293160"/>
            <wp:effectExtent l="0" t="0" r="0" b="0"/>
            <wp:wrapNone/>
            <wp:docPr id="12" name="Picture 1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2668" cy="29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095">
        <w:t xml:space="preserve"> </w:t>
      </w:r>
      <w:r w:rsidR="00036EF1" w:rsidRPr="001514C3">
        <w:t>Accessibility</w:t>
      </w:r>
    </w:p>
    <w:p w14:paraId="0B2450E1" w14:textId="79ADBE23" w:rsidR="00036EF1" w:rsidRPr="007254C2" w:rsidRDefault="00036EF1" w:rsidP="00F64C2B">
      <w:pPr>
        <w:numPr>
          <w:ilvl w:val="0"/>
          <w:numId w:val="5"/>
        </w:numPr>
        <w:spacing w:after="0"/>
        <w:rPr>
          <w:rFonts w:ascii="Helvetica Neue" w:hAnsi="Helvetica Neue"/>
          <w:sz w:val="24"/>
          <w:szCs w:val="22"/>
          <w:lang w:val="en-CA"/>
        </w:rPr>
      </w:pPr>
      <w:r w:rsidRPr="007254C2">
        <w:rPr>
          <w:rFonts w:ascii="Helvetica Neue" w:hAnsi="Helvetica Neue"/>
          <w:sz w:val="24"/>
          <w:szCs w:val="22"/>
        </w:rPr>
        <w:t>Is the resource available in alternative formats (e.g. .doc or .</w:t>
      </w:r>
      <w:proofErr w:type="spellStart"/>
      <w:r w:rsidRPr="007254C2">
        <w:rPr>
          <w:rFonts w:ascii="Helvetica Neue" w:hAnsi="Helvetica Neue"/>
          <w:sz w:val="24"/>
          <w:szCs w:val="22"/>
        </w:rPr>
        <w:t>odf</w:t>
      </w:r>
      <w:proofErr w:type="spellEnd"/>
      <w:r w:rsidRPr="007254C2">
        <w:rPr>
          <w:rFonts w:ascii="Helvetica Neue" w:hAnsi="Helvetica Neue"/>
          <w:sz w:val="24"/>
          <w:szCs w:val="22"/>
        </w:rPr>
        <w:t xml:space="preserve">)? </w:t>
      </w:r>
    </w:p>
    <w:p w14:paraId="7F5D2386" w14:textId="4F1248B9" w:rsidR="00036EF1" w:rsidRPr="007254C2" w:rsidRDefault="00036EF1" w:rsidP="00F64C2B">
      <w:pPr>
        <w:numPr>
          <w:ilvl w:val="0"/>
          <w:numId w:val="5"/>
        </w:numPr>
        <w:spacing w:before="0" w:after="0"/>
        <w:rPr>
          <w:rFonts w:ascii="Helvetica Neue" w:hAnsi="Helvetica Neue"/>
          <w:sz w:val="24"/>
          <w:szCs w:val="22"/>
          <w:lang w:val="en-CA"/>
        </w:rPr>
      </w:pPr>
      <w:r w:rsidRPr="007254C2">
        <w:rPr>
          <w:rFonts w:ascii="Helvetica Neue" w:hAnsi="Helvetica Neue"/>
          <w:sz w:val="24"/>
          <w:szCs w:val="22"/>
        </w:rPr>
        <w:t xml:space="preserve">For audio or video resources, </w:t>
      </w:r>
      <w:r w:rsidR="00F64C2B" w:rsidRPr="007254C2">
        <w:rPr>
          <w:rFonts w:ascii="Helvetica Neue" w:hAnsi="Helvetica Neue"/>
          <w:sz w:val="24"/>
          <w:szCs w:val="22"/>
        </w:rPr>
        <w:t>are</w:t>
      </w:r>
      <w:r w:rsidRPr="007254C2">
        <w:rPr>
          <w:rFonts w:ascii="Helvetica Neue" w:hAnsi="Helvetica Neue"/>
          <w:sz w:val="24"/>
          <w:szCs w:val="22"/>
        </w:rPr>
        <w:t xml:space="preserve"> there transcript</w:t>
      </w:r>
      <w:r w:rsidR="00F64C2B" w:rsidRPr="007254C2">
        <w:rPr>
          <w:rFonts w:ascii="Helvetica Neue" w:hAnsi="Helvetica Neue"/>
          <w:sz w:val="24"/>
          <w:szCs w:val="22"/>
        </w:rPr>
        <w:t>s</w:t>
      </w:r>
      <w:r w:rsidRPr="007254C2">
        <w:rPr>
          <w:rFonts w:ascii="Helvetica Neue" w:hAnsi="Helvetica Neue"/>
          <w:sz w:val="24"/>
          <w:szCs w:val="22"/>
        </w:rPr>
        <w:t xml:space="preserve"> or subtitles? </w:t>
      </w:r>
    </w:p>
    <w:p w14:paraId="657D8022" w14:textId="086741FD" w:rsidR="00036EF1" w:rsidRPr="001514C3" w:rsidRDefault="00A30095" w:rsidP="00392DA9">
      <w:pPr>
        <w:pStyle w:val="Heading2"/>
      </w:pPr>
      <w:r>
        <w:rPr>
          <w:rFonts w:ascii="Helvetica Neue" w:hAnsi="Helvetica Neue"/>
          <w:noProof/>
        </w:rPr>
        <w:drawing>
          <wp:anchor distT="0" distB="0" distL="114300" distR="114300" simplePos="0" relativeHeight="251662336" behindDoc="0" locked="0" layoutInCell="1" allowOverlap="1" wp14:anchorId="37D11B17" wp14:editId="75E60E01">
            <wp:simplePos x="0" y="0"/>
            <wp:positionH relativeFrom="column">
              <wp:posOffset>5705475</wp:posOffset>
            </wp:positionH>
            <wp:positionV relativeFrom="paragraph">
              <wp:posOffset>123825</wp:posOffset>
            </wp:positionV>
            <wp:extent cx="290026" cy="293559"/>
            <wp:effectExtent l="0" t="0" r="0" b="0"/>
            <wp:wrapNone/>
            <wp:docPr id="13" name="Picture 1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26" cy="293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 w:rsidR="00036EF1" w:rsidRPr="001514C3">
        <w:t>Interactivity</w:t>
      </w:r>
    </w:p>
    <w:p w14:paraId="41E50E2C" w14:textId="1A628F4E" w:rsidR="00036EF1" w:rsidRPr="007254C2" w:rsidRDefault="00036EF1" w:rsidP="007254C2">
      <w:pPr>
        <w:numPr>
          <w:ilvl w:val="0"/>
          <w:numId w:val="6"/>
        </w:numPr>
        <w:spacing w:after="0"/>
        <w:ind w:right="1260"/>
        <w:rPr>
          <w:rFonts w:ascii="Helvetica Neue" w:hAnsi="Helvetica Neue"/>
          <w:sz w:val="24"/>
          <w:szCs w:val="22"/>
          <w:lang w:val="en-CA"/>
        </w:rPr>
      </w:pPr>
      <w:r w:rsidRPr="007254C2">
        <w:rPr>
          <w:rFonts w:ascii="Helvetica Neue" w:hAnsi="Helvetica Neue"/>
          <w:sz w:val="24"/>
          <w:szCs w:val="22"/>
        </w:rPr>
        <w:t xml:space="preserve">Does the resource encourage active learning and class participation? If not, are you able to add that to the resource? </w:t>
      </w:r>
    </w:p>
    <w:p w14:paraId="4371493C" w14:textId="2777260D" w:rsidR="00036EF1" w:rsidRPr="007254C2" w:rsidRDefault="00036EF1" w:rsidP="007254C2">
      <w:pPr>
        <w:numPr>
          <w:ilvl w:val="0"/>
          <w:numId w:val="6"/>
        </w:numPr>
        <w:spacing w:before="0" w:after="0"/>
        <w:ind w:right="1260"/>
        <w:rPr>
          <w:rFonts w:ascii="Helvetica Neue" w:hAnsi="Helvetica Neue"/>
          <w:sz w:val="24"/>
          <w:szCs w:val="22"/>
          <w:lang w:val="en-CA"/>
        </w:rPr>
      </w:pPr>
      <w:r w:rsidRPr="007254C2">
        <w:rPr>
          <w:rFonts w:ascii="Helvetica Neue" w:hAnsi="Helvetica Neue"/>
          <w:sz w:val="24"/>
          <w:szCs w:val="22"/>
        </w:rPr>
        <w:t>Are there opportunities for students to test their understanding of the material (</w:t>
      </w:r>
      <w:proofErr w:type="gramStart"/>
      <w:r w:rsidRPr="007254C2">
        <w:rPr>
          <w:rFonts w:ascii="Helvetica Neue" w:hAnsi="Helvetica Neue"/>
          <w:sz w:val="24"/>
          <w:szCs w:val="22"/>
        </w:rPr>
        <w:t>e.g.</w:t>
      </w:r>
      <w:proofErr w:type="gramEnd"/>
      <w:r w:rsidRPr="007254C2">
        <w:rPr>
          <w:rFonts w:ascii="Helvetica Neue" w:hAnsi="Helvetica Neue"/>
          <w:sz w:val="24"/>
          <w:szCs w:val="22"/>
        </w:rPr>
        <w:t xml:space="preserve"> a video with embedded questions)? </w:t>
      </w:r>
    </w:p>
    <w:p w14:paraId="65AE4F81" w14:textId="7C5B3CC8" w:rsidR="00036EF1" w:rsidRPr="001514C3" w:rsidRDefault="00A30095" w:rsidP="00392DA9">
      <w:pPr>
        <w:pStyle w:val="Heading2"/>
      </w:pPr>
      <w:r>
        <w:rPr>
          <w:rFonts w:ascii="Helvetica Neue" w:hAnsi="Helvetica Neue"/>
          <w:noProof/>
        </w:rPr>
        <w:drawing>
          <wp:anchor distT="0" distB="0" distL="114300" distR="114300" simplePos="0" relativeHeight="251663360" behindDoc="0" locked="0" layoutInCell="1" allowOverlap="1" wp14:anchorId="5140DE0B" wp14:editId="59D9B897">
            <wp:simplePos x="0" y="0"/>
            <wp:positionH relativeFrom="column">
              <wp:posOffset>5695950</wp:posOffset>
            </wp:positionH>
            <wp:positionV relativeFrom="paragraph">
              <wp:posOffset>132715</wp:posOffset>
            </wp:positionV>
            <wp:extent cx="297864" cy="293784"/>
            <wp:effectExtent l="0" t="0" r="6985" b="0"/>
            <wp:wrapNone/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64" cy="293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 w:rsidR="00036EF1" w:rsidRPr="001514C3">
        <w:t>Licensing</w:t>
      </w:r>
    </w:p>
    <w:p w14:paraId="0E66214E" w14:textId="34FA4F05" w:rsidR="00F64C2B" w:rsidRPr="007254C2" w:rsidRDefault="00F64C2B" w:rsidP="007254C2">
      <w:pPr>
        <w:numPr>
          <w:ilvl w:val="0"/>
          <w:numId w:val="8"/>
        </w:numPr>
        <w:spacing w:after="0"/>
        <w:rPr>
          <w:rFonts w:ascii="Helvetica Neue" w:hAnsi="Helvetica Neue"/>
          <w:sz w:val="24"/>
          <w:szCs w:val="22"/>
          <w:lang w:val="en-CA"/>
        </w:rPr>
      </w:pPr>
      <w:r w:rsidRPr="007254C2">
        <w:rPr>
          <w:rFonts w:ascii="Helvetica Neue" w:hAnsi="Helvetica Neue"/>
          <w:sz w:val="24"/>
          <w:szCs w:val="22"/>
        </w:rPr>
        <w:t>Does the license allow for educational reuse of the materials? </w:t>
      </w:r>
    </w:p>
    <w:p w14:paraId="330335E2" w14:textId="357B8CD1" w:rsidR="0071718D" w:rsidRPr="007254C2" w:rsidRDefault="00F64C2B" w:rsidP="007254C2">
      <w:pPr>
        <w:numPr>
          <w:ilvl w:val="0"/>
          <w:numId w:val="8"/>
        </w:numPr>
        <w:spacing w:before="0" w:after="0"/>
        <w:rPr>
          <w:rFonts w:ascii="Helvetica Neue" w:hAnsi="Helvetica Neue"/>
          <w:sz w:val="24"/>
          <w:szCs w:val="22"/>
          <w:lang w:val="en-CA"/>
        </w:rPr>
      </w:pPr>
      <w:r w:rsidRPr="007254C2">
        <w:rPr>
          <w:rFonts w:ascii="Helvetica Neue" w:hAnsi="Helvetica Neue"/>
          <w:sz w:val="24"/>
          <w:szCs w:val="22"/>
        </w:rPr>
        <w:t xml:space="preserve">Does the license allow modifications or adaptations of the materials? </w:t>
      </w:r>
      <w:r w:rsidR="007254C2">
        <w:rPr>
          <w:rFonts w:ascii="Helvetica Neue" w:hAnsi="Helvetica Neue"/>
          <w:sz w:val="24"/>
          <w:szCs w:val="22"/>
        </w:rPr>
        <w:t>C</w:t>
      </w:r>
      <w:r w:rsidRPr="007254C2">
        <w:rPr>
          <w:rFonts w:ascii="Helvetica Neue" w:hAnsi="Helvetica Neue"/>
          <w:sz w:val="24"/>
          <w:szCs w:val="22"/>
        </w:rPr>
        <w:t xml:space="preserve">an you modify the resource to better fit class objectives or encourage active learning? </w:t>
      </w:r>
    </w:p>
    <w:sectPr w:rsidR="0071718D" w:rsidRPr="007254C2" w:rsidSect="007254C2">
      <w:headerReference w:type="default" r:id="rId14"/>
      <w:footerReference w:type="default" r:id="rId15"/>
      <w:pgSz w:w="12240" w:h="15840"/>
      <w:pgMar w:top="1526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75D29" w14:textId="77777777" w:rsidR="009D1655" w:rsidRDefault="009D1655" w:rsidP="00AE6691">
      <w:r>
        <w:separator/>
      </w:r>
    </w:p>
  </w:endnote>
  <w:endnote w:type="continuationSeparator" w:id="0">
    <w:p w14:paraId="3BCB2CFA" w14:textId="77777777" w:rsidR="009D1655" w:rsidRDefault="009D1655" w:rsidP="00AE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ppio One">
    <w:altName w:val="Calibri"/>
    <w:charset w:val="00"/>
    <w:family w:val="auto"/>
    <w:pitch w:val="variable"/>
    <w:sig w:usb0="A00000AF" w:usb1="4000204A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3E0EC" w14:textId="2CD51D3E" w:rsidR="008B1B43" w:rsidRPr="00036EF1" w:rsidRDefault="005F0E82" w:rsidP="00036EF1">
    <w:pPr>
      <w:pStyle w:val="Footer"/>
      <w:tabs>
        <w:tab w:val="left" w:pos="1245"/>
      </w:tabs>
      <w:ind w:left="1245"/>
      <w:rPr>
        <w:lang w:val="en-CA"/>
      </w:rPr>
    </w:pPr>
    <w:r w:rsidRPr="005F0E82">
      <w:rPr>
        <w:rFonts w:ascii="Helvetica Neue" w:hAnsi="Helvetica Neue"/>
        <w:i/>
        <w:iCs/>
        <w:noProof/>
        <w:sz w:val="20"/>
        <w:szCs w:val="18"/>
      </w:rPr>
      <w:drawing>
        <wp:anchor distT="0" distB="0" distL="114300" distR="114300" simplePos="0" relativeHeight="251660288" behindDoc="0" locked="0" layoutInCell="1" allowOverlap="1" wp14:anchorId="3328F82C" wp14:editId="0AFFA18E">
          <wp:simplePos x="0" y="0"/>
          <wp:positionH relativeFrom="column">
            <wp:posOffset>4248150</wp:posOffset>
          </wp:positionH>
          <wp:positionV relativeFrom="paragraph">
            <wp:posOffset>41275</wp:posOffset>
          </wp:positionV>
          <wp:extent cx="721360" cy="752475"/>
          <wp:effectExtent l="0" t="0" r="2540" b="9525"/>
          <wp:wrapThrough wrapText="bothSides">
            <wp:wrapPolygon edited="0">
              <wp:start x="0" y="0"/>
              <wp:lineTo x="0" y="2734"/>
              <wp:lineTo x="5134" y="8749"/>
              <wp:lineTo x="3993" y="9843"/>
              <wp:lineTo x="1141" y="16405"/>
              <wp:lineTo x="0" y="21327"/>
              <wp:lineTo x="21106" y="21327"/>
              <wp:lineTo x="20535" y="16952"/>
              <wp:lineTo x="17683" y="13124"/>
              <wp:lineTo x="13690" y="8749"/>
              <wp:lineTo x="15401" y="4922"/>
              <wp:lineTo x="15972" y="0"/>
              <wp:lineTo x="14261" y="0"/>
              <wp:lineTo x="0" y="0"/>
            </wp:wrapPolygon>
          </wp:wrapThrough>
          <wp:docPr id="47" name="Picture 47" descr="A picture containing graphical user interfac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5C22D78-64F1-4C3E-B84D-517A8A3B68C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picture containing graphical user interface&#10;&#10;Description automatically generated">
                    <a:extLst>
                      <a:ext uri="{FF2B5EF4-FFF2-40B4-BE49-F238E27FC236}">
                        <a16:creationId xmlns:a16="http://schemas.microsoft.com/office/drawing/2014/main" id="{E5C22D78-64F1-4C3E-B84D-517A8A3B68C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36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0E82">
      <w:rPr>
        <w:rFonts w:ascii="Helvetica Neue" w:hAnsi="Helvetica Neue"/>
        <w:i/>
        <w:iCs/>
        <w:noProof/>
        <w:sz w:val="20"/>
        <w:szCs w:val="18"/>
      </w:rPr>
      <w:drawing>
        <wp:anchor distT="0" distB="0" distL="114300" distR="114300" simplePos="0" relativeHeight="251658240" behindDoc="0" locked="0" layoutInCell="1" allowOverlap="1" wp14:anchorId="314FF93E" wp14:editId="2736256F">
          <wp:simplePos x="0" y="0"/>
          <wp:positionH relativeFrom="margin">
            <wp:posOffset>5033010</wp:posOffset>
          </wp:positionH>
          <wp:positionV relativeFrom="paragraph">
            <wp:posOffset>217170</wp:posOffset>
          </wp:positionV>
          <wp:extent cx="1186180" cy="415290"/>
          <wp:effectExtent l="0" t="0" r="0" b="3810"/>
          <wp:wrapThrough wrapText="bothSides">
            <wp:wrapPolygon edited="0">
              <wp:start x="0" y="0"/>
              <wp:lineTo x="0" y="20807"/>
              <wp:lineTo x="21161" y="20807"/>
              <wp:lineTo x="21161" y="0"/>
              <wp:lineTo x="0" y="0"/>
            </wp:wrapPolygon>
          </wp:wrapThrough>
          <wp:docPr id="48" name="Picture 48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and white logo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E82">
      <w:rPr>
        <w:rFonts w:ascii="Helvetica Neue" w:hAnsi="Helvetica Neue"/>
        <w:i/>
        <w:iCs/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2C2C081E" wp14:editId="5D94F070">
          <wp:simplePos x="0" y="0"/>
          <wp:positionH relativeFrom="column">
            <wp:posOffset>-400050</wp:posOffset>
          </wp:positionH>
          <wp:positionV relativeFrom="paragraph">
            <wp:posOffset>200025</wp:posOffset>
          </wp:positionV>
          <wp:extent cx="998855" cy="434340"/>
          <wp:effectExtent l="0" t="0" r="0" b="3810"/>
          <wp:wrapTight wrapText="bothSides">
            <wp:wrapPolygon edited="0">
              <wp:start x="7003" y="0"/>
              <wp:lineTo x="412" y="947"/>
              <wp:lineTo x="0" y="20842"/>
              <wp:lineTo x="21010" y="20842"/>
              <wp:lineTo x="21010" y="947"/>
              <wp:lineTo x="14418" y="0"/>
              <wp:lineTo x="7003" y="0"/>
            </wp:wrapPolygon>
          </wp:wrapTight>
          <wp:docPr id="49" name="Picture 4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855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6EF1" w:rsidRPr="005F0E82">
      <w:rPr>
        <w:rFonts w:ascii="Helvetica Neue" w:hAnsi="Helvetica Neue"/>
        <w:i/>
        <w:iCs/>
        <w:sz w:val="20"/>
        <w:szCs w:val="18"/>
      </w:rPr>
      <w:t>This guide is a creation of the BCOEL, a group of BC postsecondary librarians working together to support the use of quality Open Educational Resources (OER).</w:t>
    </w:r>
    <w:r w:rsidR="00036EF1" w:rsidRPr="005F0E82">
      <w:rPr>
        <w:rFonts w:ascii="Helvetica Neue" w:hAnsi="Helvetica Neue"/>
        <w:i/>
        <w:iCs/>
        <w:noProof/>
        <w:sz w:val="20"/>
        <w:szCs w:val="18"/>
      </w:rPr>
      <w:t xml:space="preserve"> Find out more at </w:t>
    </w:r>
    <w:hyperlink r:id="rId4" w:history="1">
      <w:r w:rsidR="00036EF1" w:rsidRPr="005F0E82">
        <w:rPr>
          <w:rStyle w:val="Hyperlink"/>
          <w:rFonts w:ascii="Helvetica Neue" w:hAnsi="Helvetica Neue"/>
          <w:b/>
          <w:bCs/>
          <w:i/>
          <w:iCs/>
          <w:noProof/>
          <w:sz w:val="20"/>
          <w:szCs w:val="18"/>
        </w:rPr>
        <w:t>http://open.bccampus.ca</w:t>
      </w:r>
    </w:hyperlink>
    <w:r w:rsidR="00036EF1" w:rsidRPr="00036EF1">
      <w:rPr>
        <w:i/>
        <w:iCs/>
        <w:noProof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91A01" w14:textId="77777777" w:rsidR="009D1655" w:rsidRDefault="009D1655" w:rsidP="00AE6691">
      <w:r>
        <w:separator/>
      </w:r>
    </w:p>
  </w:footnote>
  <w:footnote w:type="continuationSeparator" w:id="0">
    <w:p w14:paraId="3E9A43C6" w14:textId="77777777" w:rsidR="009D1655" w:rsidRDefault="009D1655" w:rsidP="00AE6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897DF" w14:textId="63F40C6D" w:rsidR="008B1B43" w:rsidRPr="002F6826" w:rsidRDefault="007254C2" w:rsidP="000F396D">
    <w:pPr>
      <w:pStyle w:val="Header"/>
      <w:tabs>
        <w:tab w:val="left" w:pos="7710"/>
      </w:tabs>
      <w:rPr>
        <w:b/>
        <w:bCs/>
      </w:rPr>
    </w:pPr>
    <w:r w:rsidRPr="007254C2">
      <w:rPr>
        <w:rFonts w:ascii="Helvetica Neue" w:hAnsi="Helvetica Neue"/>
        <w:i/>
        <w:iCs/>
        <w:sz w:val="20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1EB458" wp14:editId="69808CF7">
              <wp:simplePos x="0" y="0"/>
              <wp:positionH relativeFrom="column">
                <wp:posOffset>1969770</wp:posOffset>
              </wp:positionH>
              <wp:positionV relativeFrom="paragraph">
                <wp:posOffset>680720</wp:posOffset>
              </wp:positionV>
              <wp:extent cx="1926172" cy="45719"/>
              <wp:effectExtent l="0" t="0" r="0" b="0"/>
              <wp:wrapNone/>
              <wp:docPr id="39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6172" cy="45719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C47BEE" id="Rectangle 8" o:spid="_x0000_s1026" style="position:absolute;margin-left:155.1pt;margin-top:53.6pt;width:151.6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" fillcolor="#404042 [3215]" stroked="f"/>
          </w:pict>
        </mc:Fallback>
      </mc:AlternateContent>
    </w:r>
    <w:r w:rsidRPr="007254C2">
      <w:rPr>
        <w:rFonts w:ascii="Helvetica Neue" w:hAnsi="Helvetica Neue"/>
        <w:i/>
        <w:iCs/>
        <w:sz w:val="20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FA26BA" wp14:editId="46D4BFE6">
              <wp:simplePos x="0" y="0"/>
              <wp:positionH relativeFrom="column">
                <wp:posOffset>-67600</wp:posOffset>
              </wp:positionH>
              <wp:positionV relativeFrom="paragraph">
                <wp:posOffset>680720</wp:posOffset>
              </wp:positionV>
              <wp:extent cx="1926172" cy="45719"/>
              <wp:effectExtent l="0" t="0" r="0" b="0"/>
              <wp:wrapNone/>
              <wp:docPr id="9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6172" cy="4571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670524" id="Rectangle 8" o:spid="_x0000_s1026" style="position:absolute;margin-left:-5.3pt;margin-top:53.6pt;width:151.6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" fillcolor="#00add7 [3204]" stroked="f"/>
          </w:pict>
        </mc:Fallback>
      </mc:AlternateContent>
    </w:r>
    <w:r w:rsidRPr="007254C2">
      <w:rPr>
        <w:rFonts w:ascii="Helvetica Neue" w:hAnsi="Helvetica Neue"/>
        <w:i/>
        <w:iCs/>
        <w:sz w:val="20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E91857" wp14:editId="21378352">
              <wp:simplePos x="0" y="0"/>
              <wp:positionH relativeFrom="column">
                <wp:posOffset>4007404</wp:posOffset>
              </wp:positionH>
              <wp:positionV relativeFrom="paragraph">
                <wp:posOffset>681197</wp:posOffset>
              </wp:positionV>
              <wp:extent cx="1926172" cy="45719"/>
              <wp:effectExtent l="0" t="0" r="0" b="0"/>
              <wp:wrapNone/>
              <wp:docPr id="40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6172" cy="45719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000CC9" id="Rectangle 8" o:spid="_x0000_s1026" style="position:absolute;margin-left:315.55pt;margin-top:53.65pt;width:151.6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" fillcolor="#c1c2c4 [3214]" stroked="f"/>
          </w:pict>
        </mc:Fallback>
      </mc:AlternateContent>
    </w:r>
    <w:r w:rsidRPr="007254C2">
      <w:rPr>
        <w:rFonts w:ascii="Helvetica Neue" w:hAnsi="Helvetica Neue"/>
        <w:i/>
        <w:iCs/>
        <w:sz w:val="20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CA1FBB" wp14:editId="46076C0E">
              <wp:simplePos x="0" y="0"/>
              <wp:positionH relativeFrom="column">
                <wp:posOffset>7594600</wp:posOffset>
              </wp:positionH>
              <wp:positionV relativeFrom="paragraph">
                <wp:posOffset>450851</wp:posOffset>
              </wp:positionV>
              <wp:extent cx="2698750" cy="95122"/>
              <wp:effectExtent l="0" t="0" r="6350" b="635"/>
              <wp:wrapNone/>
              <wp:docPr id="10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8750" cy="95122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0CC66A" id="Rectangle 9" o:spid="_x0000_s1026" style="position:absolute;margin-left:598pt;margin-top:35.5pt;width:212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" fillcolor="#c1c2c4 [3207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01B59"/>
    <w:multiLevelType w:val="hybridMultilevel"/>
    <w:tmpl w:val="A11AF832"/>
    <w:lvl w:ilvl="0" w:tplc="5E8447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B418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46A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63D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5856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401E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14D3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6E78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323D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B1679"/>
    <w:multiLevelType w:val="hybridMultilevel"/>
    <w:tmpl w:val="BA5A7EFC"/>
    <w:lvl w:ilvl="0" w:tplc="0E1EDE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A5F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D5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21A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A20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20A1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3693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42C9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4CDB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B0A43"/>
    <w:multiLevelType w:val="hybridMultilevel"/>
    <w:tmpl w:val="B6266A50"/>
    <w:lvl w:ilvl="0" w:tplc="19F2C6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763A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A74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23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1239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EEF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628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4480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52CD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B7D2F"/>
    <w:multiLevelType w:val="hybridMultilevel"/>
    <w:tmpl w:val="A9269836"/>
    <w:lvl w:ilvl="0" w:tplc="09F8F39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E2A21"/>
    <w:multiLevelType w:val="hybridMultilevel"/>
    <w:tmpl w:val="E10C2A56"/>
    <w:lvl w:ilvl="0" w:tplc="AFDC28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5604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9820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2AD2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C0BC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561F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48DC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6C29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70CF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43584"/>
    <w:multiLevelType w:val="hybridMultilevel"/>
    <w:tmpl w:val="A2E83004"/>
    <w:lvl w:ilvl="0" w:tplc="76DC78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92F6E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0E7D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7639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3E65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68FF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FC24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5AB4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AC77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90373"/>
    <w:multiLevelType w:val="hybridMultilevel"/>
    <w:tmpl w:val="EDE889AA"/>
    <w:lvl w:ilvl="0" w:tplc="A6E048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C32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98F8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505A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269B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0AC7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255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3896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5C24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C3FB0"/>
    <w:multiLevelType w:val="hybridMultilevel"/>
    <w:tmpl w:val="EBB2AAA0"/>
    <w:lvl w:ilvl="0" w:tplc="487E9E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C488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4463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68BD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50C7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D41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626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9AA5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B0F9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wMjO2MLa0MLMwtzBV0lEKTi0uzszPAykwqQUARwQzdiwAAAA="/>
  </w:docVars>
  <w:rsids>
    <w:rsidRoot w:val="008B1B43"/>
    <w:rsid w:val="00033D05"/>
    <w:rsid w:val="00036EF1"/>
    <w:rsid w:val="000F396D"/>
    <w:rsid w:val="001308A2"/>
    <w:rsid w:val="001514C3"/>
    <w:rsid w:val="001522B5"/>
    <w:rsid w:val="002F6826"/>
    <w:rsid w:val="00392DA9"/>
    <w:rsid w:val="003959C9"/>
    <w:rsid w:val="00411859"/>
    <w:rsid w:val="00465182"/>
    <w:rsid w:val="004B127F"/>
    <w:rsid w:val="004E0ED6"/>
    <w:rsid w:val="00514C59"/>
    <w:rsid w:val="005614E5"/>
    <w:rsid w:val="005861EF"/>
    <w:rsid w:val="005F0E82"/>
    <w:rsid w:val="00665331"/>
    <w:rsid w:val="006E0862"/>
    <w:rsid w:val="0071718D"/>
    <w:rsid w:val="007254C2"/>
    <w:rsid w:val="00765EA9"/>
    <w:rsid w:val="00782B32"/>
    <w:rsid w:val="00782B71"/>
    <w:rsid w:val="00865832"/>
    <w:rsid w:val="008B1B43"/>
    <w:rsid w:val="008B7A24"/>
    <w:rsid w:val="009112C4"/>
    <w:rsid w:val="00926DA7"/>
    <w:rsid w:val="0094453A"/>
    <w:rsid w:val="009C3A43"/>
    <w:rsid w:val="009D1655"/>
    <w:rsid w:val="009E1F01"/>
    <w:rsid w:val="009E52F4"/>
    <w:rsid w:val="00A30095"/>
    <w:rsid w:val="00AE6691"/>
    <w:rsid w:val="00AF14A0"/>
    <w:rsid w:val="00C12B61"/>
    <w:rsid w:val="00D05BDB"/>
    <w:rsid w:val="00DB5811"/>
    <w:rsid w:val="00DC4935"/>
    <w:rsid w:val="00E3750B"/>
    <w:rsid w:val="00E715A0"/>
    <w:rsid w:val="00E9270E"/>
    <w:rsid w:val="00EA13BC"/>
    <w:rsid w:val="00EB0930"/>
    <w:rsid w:val="00F61F75"/>
    <w:rsid w:val="00F626FD"/>
    <w:rsid w:val="00F6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6C269"/>
  <w15:chartTrackingRefBased/>
  <w15:docId w15:val="{251C997C-E133-4952-9C7E-1084ADD1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C2B"/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1514C3"/>
    <w:pPr>
      <w:pBdr>
        <w:top w:val="single" w:sz="24" w:space="0" w:color="404042" w:themeColor="text2"/>
        <w:left w:val="single" w:sz="24" w:space="0" w:color="404042" w:themeColor="text2"/>
        <w:bottom w:val="single" w:sz="24" w:space="0" w:color="404042" w:themeColor="text2"/>
        <w:right w:val="single" w:sz="24" w:space="0" w:color="404042" w:themeColor="text2"/>
      </w:pBdr>
      <w:shd w:val="clear" w:color="auto" w:fill="404042" w:themeFill="text2"/>
      <w:spacing w:after="0"/>
      <w:outlineLvl w:val="0"/>
    </w:pPr>
    <w:rPr>
      <w:rFonts w:asciiTheme="majorHAnsi" w:hAnsiTheme="majorHAnsi"/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rsid w:val="00392DA9"/>
    <w:pPr>
      <w:pBdr>
        <w:top w:val="single" w:sz="24" w:space="0" w:color="747373"/>
        <w:left w:val="single" w:sz="24" w:space="0" w:color="747373"/>
        <w:bottom w:val="single" w:sz="24" w:space="0" w:color="747373"/>
        <w:right w:val="single" w:sz="24" w:space="0" w:color="747373"/>
      </w:pBdr>
      <w:shd w:val="clear" w:color="auto" w:fill="747373"/>
      <w:jc w:val="center"/>
      <w:outlineLvl w:val="1"/>
    </w:pPr>
    <w:rPr>
      <w:rFonts w:ascii="Gill Sans MT" w:hAnsi="Gill Sans MT"/>
      <w:b w:val="0"/>
      <w:bCs w:val="0"/>
      <w:sz w:val="28"/>
      <w:szCs w:val="28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1F01"/>
    <w:pPr>
      <w:pBdr>
        <w:top w:val="single" w:sz="6" w:space="2" w:color="00ADD7" w:themeColor="accent1"/>
        <w:left w:val="single" w:sz="6" w:space="2" w:color="00ADD7" w:themeColor="accent1"/>
      </w:pBdr>
      <w:spacing w:before="300" w:after="0"/>
      <w:outlineLvl w:val="2"/>
    </w:pPr>
    <w:rPr>
      <w:caps/>
      <w:color w:val="00566B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1F01"/>
    <w:pPr>
      <w:pBdr>
        <w:top w:val="dotted" w:sz="6" w:space="2" w:color="00ADD7" w:themeColor="accent1"/>
        <w:left w:val="dotted" w:sz="6" w:space="2" w:color="00ADD7" w:themeColor="accent1"/>
      </w:pBdr>
      <w:spacing w:before="300" w:after="0"/>
      <w:outlineLvl w:val="3"/>
    </w:pPr>
    <w:rPr>
      <w:caps/>
      <w:color w:val="0081A1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1F01"/>
    <w:pPr>
      <w:pBdr>
        <w:bottom w:val="single" w:sz="6" w:space="1" w:color="00ADD7" w:themeColor="accent1"/>
      </w:pBdr>
      <w:spacing w:before="300" w:after="0"/>
      <w:outlineLvl w:val="4"/>
    </w:pPr>
    <w:rPr>
      <w:caps/>
      <w:color w:val="0081A1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F01"/>
    <w:pPr>
      <w:pBdr>
        <w:bottom w:val="dotted" w:sz="6" w:space="1" w:color="00ADD7" w:themeColor="accent1"/>
      </w:pBdr>
      <w:spacing w:before="300" w:after="0"/>
      <w:outlineLvl w:val="5"/>
    </w:pPr>
    <w:rPr>
      <w:caps/>
      <w:color w:val="0081A1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F01"/>
    <w:pPr>
      <w:spacing w:before="300" w:after="0"/>
      <w:outlineLvl w:val="6"/>
    </w:pPr>
    <w:rPr>
      <w:caps/>
      <w:color w:val="0081A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F0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F0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4C3"/>
    <w:rPr>
      <w:rFonts w:asciiTheme="majorHAnsi" w:hAnsiTheme="majorHAnsi"/>
      <w:b/>
      <w:bCs/>
      <w:caps/>
      <w:color w:val="FFFFFF" w:themeColor="background1"/>
      <w:spacing w:val="15"/>
      <w:shd w:val="clear" w:color="auto" w:fill="404042" w:themeFill="text2"/>
    </w:rPr>
  </w:style>
  <w:style w:type="character" w:customStyle="1" w:styleId="Heading2Char">
    <w:name w:val="Heading 2 Char"/>
    <w:basedOn w:val="DefaultParagraphFont"/>
    <w:link w:val="Heading2"/>
    <w:uiPriority w:val="9"/>
    <w:rsid w:val="00392DA9"/>
    <w:rPr>
      <w:rFonts w:ascii="Gill Sans MT" w:hAnsi="Gill Sans MT"/>
      <w:caps/>
      <w:color w:val="FFFFFF" w:themeColor="background1"/>
      <w:spacing w:val="15"/>
      <w:sz w:val="28"/>
      <w:szCs w:val="28"/>
      <w:shd w:val="clear" w:color="auto" w:fill="747373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9E1F01"/>
    <w:rPr>
      <w:caps/>
      <w:color w:val="00566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9E1F01"/>
    <w:rPr>
      <w:caps/>
      <w:color w:val="0081A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9E1F01"/>
    <w:rPr>
      <w:caps/>
      <w:color w:val="0081A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F01"/>
    <w:rPr>
      <w:caps/>
      <w:color w:val="0081A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F01"/>
    <w:rPr>
      <w:caps/>
      <w:color w:val="0081A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F0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F0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1F01"/>
    <w:rPr>
      <w:b/>
      <w:bCs/>
      <w:color w:val="0081A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1514C3"/>
    <w:pPr>
      <w:spacing w:before="100" w:beforeAutospacing="1" w:after="0" w:line="240" w:lineRule="auto"/>
    </w:pPr>
    <w:rPr>
      <w:rFonts w:asciiTheme="majorHAnsi" w:hAnsiTheme="majorHAnsi"/>
      <w:caps/>
      <w:color w:val="00ADD7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14C3"/>
    <w:rPr>
      <w:rFonts w:asciiTheme="majorHAnsi" w:hAnsiTheme="majorHAnsi"/>
      <w:caps/>
      <w:color w:val="00ADD7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F0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1F01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9E1F01"/>
    <w:rPr>
      <w:b/>
      <w:bCs/>
    </w:rPr>
  </w:style>
  <w:style w:type="character" w:styleId="Emphasis">
    <w:name w:val="Emphasis"/>
    <w:uiPriority w:val="20"/>
    <w:qFormat/>
    <w:rsid w:val="009E1F01"/>
    <w:rPr>
      <w:caps/>
      <w:color w:val="00566B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E1F01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9E1F0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E1F0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E1F0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F01"/>
    <w:pPr>
      <w:pBdr>
        <w:top w:val="single" w:sz="4" w:space="10" w:color="00ADD7" w:themeColor="accent1"/>
        <w:left w:val="single" w:sz="4" w:space="10" w:color="00ADD7" w:themeColor="accent1"/>
      </w:pBdr>
      <w:spacing w:after="0"/>
      <w:ind w:left="1296" w:right="1152"/>
      <w:jc w:val="both"/>
    </w:pPr>
    <w:rPr>
      <w:i/>
      <w:iCs/>
      <w:color w:val="00ADD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F01"/>
    <w:rPr>
      <w:i/>
      <w:iCs/>
      <w:color w:val="00ADD7" w:themeColor="accent1"/>
      <w:sz w:val="20"/>
      <w:szCs w:val="20"/>
    </w:rPr>
  </w:style>
  <w:style w:type="character" w:styleId="SubtleEmphasis">
    <w:name w:val="Subtle Emphasis"/>
    <w:uiPriority w:val="19"/>
    <w:qFormat/>
    <w:rsid w:val="009E1F01"/>
    <w:rPr>
      <w:i/>
      <w:iCs/>
      <w:color w:val="00566B" w:themeColor="accent1" w:themeShade="7F"/>
    </w:rPr>
  </w:style>
  <w:style w:type="character" w:styleId="IntenseEmphasis">
    <w:name w:val="Intense Emphasis"/>
    <w:uiPriority w:val="21"/>
    <w:qFormat/>
    <w:rsid w:val="009E1F01"/>
    <w:rPr>
      <w:b/>
      <w:bCs/>
      <w:caps/>
      <w:color w:val="00566B" w:themeColor="accent1" w:themeShade="7F"/>
      <w:spacing w:val="10"/>
    </w:rPr>
  </w:style>
  <w:style w:type="character" w:styleId="SubtleReference">
    <w:name w:val="Subtle Reference"/>
    <w:uiPriority w:val="31"/>
    <w:qFormat/>
    <w:rsid w:val="009E1F01"/>
    <w:rPr>
      <w:b/>
      <w:bCs/>
      <w:color w:val="00ADD7" w:themeColor="accent1"/>
    </w:rPr>
  </w:style>
  <w:style w:type="character" w:styleId="IntenseReference">
    <w:name w:val="Intense Reference"/>
    <w:uiPriority w:val="32"/>
    <w:qFormat/>
    <w:rsid w:val="009E1F01"/>
    <w:rPr>
      <w:b/>
      <w:bCs/>
      <w:i/>
      <w:iCs/>
      <w:caps/>
      <w:color w:val="00ADD7" w:themeColor="accent1"/>
    </w:rPr>
  </w:style>
  <w:style w:type="character" w:styleId="BookTitle">
    <w:name w:val="Book Title"/>
    <w:uiPriority w:val="33"/>
    <w:qFormat/>
    <w:rsid w:val="009E1F0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1F01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B1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B43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1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B43"/>
    <w:rPr>
      <w:i/>
      <w:i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F6826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9E1F01"/>
    <w:rPr>
      <w:sz w:val="20"/>
      <w:szCs w:val="20"/>
    </w:rPr>
  </w:style>
  <w:style w:type="table" w:styleId="TableGrid">
    <w:name w:val="Table Grid"/>
    <w:basedOn w:val="TableNormal"/>
    <w:uiPriority w:val="59"/>
    <w:rsid w:val="004118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4118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-Accent5">
    <w:name w:val="List Table 1 Light Accent 5"/>
    <w:basedOn w:val="TableNormal"/>
    <w:uiPriority w:val="46"/>
    <w:rsid w:val="004118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E7D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E7D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5" w:themeFillTint="33"/>
      </w:tcPr>
    </w:tblStylePr>
    <w:tblStylePr w:type="band1Horz">
      <w:tblPr/>
      <w:tcPr>
        <w:shd w:val="clear" w:color="auto" w:fill="C9F7F1" w:themeFill="accent5" w:themeFillTint="33"/>
      </w:tcPr>
    </w:tblStylePr>
  </w:style>
  <w:style w:type="table" w:styleId="ListTable1Light-Accent2">
    <w:name w:val="List Table 1 Light Accent 2"/>
    <w:basedOn w:val="TableNormal"/>
    <w:uiPriority w:val="46"/>
    <w:rsid w:val="004118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B8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accent2" w:themeFillTint="33"/>
      </w:tcPr>
    </w:tblStylePr>
    <w:tblStylePr w:type="band1Horz">
      <w:tblPr/>
      <w:tcPr>
        <w:shd w:val="clear" w:color="auto" w:fill="D8D8D9" w:themeFill="accent2" w:themeFillTint="33"/>
      </w:tcPr>
    </w:tblStylePr>
  </w:style>
  <w:style w:type="table" w:styleId="ListTable2-Accent2">
    <w:name w:val="List Table 2 Accent 2"/>
    <w:basedOn w:val="TableNormal"/>
    <w:uiPriority w:val="47"/>
    <w:rsid w:val="00411859"/>
    <w:pPr>
      <w:spacing w:after="0" w:line="240" w:lineRule="auto"/>
    </w:pPr>
    <w:tblPr>
      <w:tblStyleRowBandSize w:val="1"/>
      <w:tblStyleColBandSize w:val="1"/>
      <w:tblBorders>
        <w:top w:val="single" w:sz="4" w:space="0" w:color="8B8B8E" w:themeColor="accent2" w:themeTint="99"/>
        <w:bottom w:val="single" w:sz="4" w:space="0" w:color="8B8B8E" w:themeColor="accent2" w:themeTint="99"/>
        <w:insideH w:val="single" w:sz="4" w:space="0" w:color="8B8B8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accent2" w:themeFillTint="33"/>
      </w:tcPr>
    </w:tblStylePr>
    <w:tblStylePr w:type="band1Horz">
      <w:tblPr/>
      <w:tcPr>
        <w:shd w:val="clear" w:color="auto" w:fill="D8D8D9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3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1308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DD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DD7" w:themeFill="accent1"/>
      </w:tcPr>
    </w:tblStylePr>
    <w:tblStylePr w:type="band1Vert">
      <w:tblPr/>
      <w:tcPr>
        <w:shd w:val="clear" w:color="auto" w:fill="89E7FF" w:themeFill="accent1" w:themeFillTint="66"/>
      </w:tcPr>
    </w:tblStylePr>
    <w:tblStylePr w:type="band1Horz">
      <w:tblPr/>
      <w:tcPr>
        <w:shd w:val="clear" w:color="auto" w:fill="89E7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308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42" w:themeFill="accent2"/>
      </w:tcPr>
    </w:tblStylePr>
    <w:tblStylePr w:type="band1Vert">
      <w:tblPr/>
      <w:tcPr>
        <w:shd w:val="clear" w:color="auto" w:fill="B1B1B4" w:themeFill="accent2" w:themeFillTint="66"/>
      </w:tcPr>
    </w:tblStylePr>
    <w:tblStylePr w:type="band1Horz">
      <w:tblPr/>
      <w:tcPr>
        <w:shd w:val="clear" w:color="auto" w:fill="B1B1B4" w:themeFill="accent2" w:themeFillTint="66"/>
      </w:tcPr>
    </w:tblStylePr>
  </w:style>
  <w:style w:type="table" w:styleId="ListTable7Colorful-Accent1">
    <w:name w:val="List Table 7 Colorful Accent 1"/>
    <w:basedOn w:val="TableNormal"/>
    <w:uiPriority w:val="52"/>
    <w:rsid w:val="001308A2"/>
    <w:pPr>
      <w:spacing w:after="0" w:line="240" w:lineRule="auto"/>
    </w:pPr>
    <w:rPr>
      <w:color w:val="0081A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DD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DD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DD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DD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3FF" w:themeFill="accent1" w:themeFillTint="33"/>
      </w:tcPr>
    </w:tblStylePr>
    <w:tblStylePr w:type="band1Horz">
      <w:tblPr/>
      <w:tcPr>
        <w:shd w:val="clear" w:color="auto" w:fill="C4F3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1308A2"/>
    <w:pPr>
      <w:spacing w:after="0" w:line="240" w:lineRule="auto"/>
    </w:pPr>
    <w:tblPr>
      <w:tblStyleRowBandSize w:val="1"/>
      <w:tblStyleColBandSize w:val="1"/>
      <w:tblBorders>
        <w:top w:val="single" w:sz="4" w:space="0" w:color="89E7FF" w:themeColor="accent1" w:themeTint="66"/>
        <w:left w:val="single" w:sz="4" w:space="0" w:color="89E7FF" w:themeColor="accent1" w:themeTint="66"/>
        <w:bottom w:val="single" w:sz="4" w:space="0" w:color="89E7FF" w:themeColor="accent1" w:themeTint="66"/>
        <w:right w:val="single" w:sz="4" w:space="0" w:color="89E7FF" w:themeColor="accent1" w:themeTint="66"/>
        <w:insideH w:val="single" w:sz="4" w:space="0" w:color="89E7FF" w:themeColor="accent1" w:themeTint="66"/>
        <w:insideV w:val="single" w:sz="4" w:space="0" w:color="89E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D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D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2">
    <w:name w:val="List Table 3 Accent 2"/>
    <w:basedOn w:val="TableNormal"/>
    <w:uiPriority w:val="48"/>
    <w:rsid w:val="001308A2"/>
    <w:pPr>
      <w:spacing w:after="0" w:line="240" w:lineRule="auto"/>
    </w:pPr>
    <w:tblPr>
      <w:tblStyleRowBandSize w:val="1"/>
      <w:tblStyleColBandSize w:val="1"/>
      <w:tblBorders>
        <w:top w:val="single" w:sz="4" w:space="0" w:color="404042" w:themeColor="accent2"/>
        <w:left w:val="single" w:sz="4" w:space="0" w:color="404042" w:themeColor="accent2"/>
        <w:bottom w:val="single" w:sz="4" w:space="0" w:color="404042" w:themeColor="accent2"/>
        <w:right w:val="single" w:sz="4" w:space="0" w:color="40404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42" w:themeFill="accent2"/>
      </w:tcPr>
    </w:tblStylePr>
    <w:tblStylePr w:type="lastRow">
      <w:rPr>
        <w:b/>
        <w:bCs/>
      </w:rPr>
      <w:tblPr/>
      <w:tcPr>
        <w:tcBorders>
          <w:top w:val="double" w:sz="4" w:space="0" w:color="40404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42" w:themeColor="accent2"/>
          <w:right w:val="single" w:sz="4" w:space="0" w:color="404042" w:themeColor="accent2"/>
        </w:tcBorders>
      </w:tcPr>
    </w:tblStylePr>
    <w:tblStylePr w:type="band1Horz">
      <w:tblPr/>
      <w:tcPr>
        <w:tcBorders>
          <w:top w:val="single" w:sz="4" w:space="0" w:color="404042" w:themeColor="accent2"/>
          <w:bottom w:val="single" w:sz="4" w:space="0" w:color="40404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42" w:themeColor="accent2"/>
          <w:left w:val="nil"/>
        </w:tcBorders>
      </w:tcPr>
    </w:tblStylePr>
    <w:tblStylePr w:type="swCell">
      <w:tblPr/>
      <w:tcPr>
        <w:tcBorders>
          <w:top w:val="double" w:sz="4" w:space="0" w:color="404042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E9270E"/>
    <w:pPr>
      <w:spacing w:after="0" w:line="240" w:lineRule="auto"/>
    </w:pPr>
    <w:tblPr>
      <w:tblStyleRowBandSize w:val="1"/>
      <w:tblStyleColBandSize w:val="1"/>
      <w:tblBorders>
        <w:top w:val="single" w:sz="4" w:space="0" w:color="8B8B8E" w:themeColor="accent2" w:themeTint="99"/>
        <w:left w:val="single" w:sz="4" w:space="0" w:color="8B8B8E" w:themeColor="accent2" w:themeTint="99"/>
        <w:bottom w:val="single" w:sz="4" w:space="0" w:color="8B8B8E" w:themeColor="accent2" w:themeTint="99"/>
        <w:right w:val="single" w:sz="4" w:space="0" w:color="8B8B8E" w:themeColor="accent2" w:themeTint="99"/>
        <w:insideH w:val="single" w:sz="4" w:space="0" w:color="8B8B8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42" w:themeColor="accent2"/>
          <w:left w:val="single" w:sz="4" w:space="0" w:color="404042" w:themeColor="accent2"/>
          <w:bottom w:val="single" w:sz="4" w:space="0" w:color="404042" w:themeColor="accent2"/>
          <w:right w:val="single" w:sz="4" w:space="0" w:color="404042" w:themeColor="accent2"/>
          <w:insideH w:val="nil"/>
        </w:tcBorders>
        <w:shd w:val="clear" w:color="auto" w:fill="404042" w:themeFill="accent2"/>
      </w:tcPr>
    </w:tblStylePr>
    <w:tblStylePr w:type="lastRow">
      <w:rPr>
        <w:b/>
        <w:bCs/>
      </w:rPr>
      <w:tblPr/>
      <w:tcPr>
        <w:tcBorders>
          <w:top w:val="double" w:sz="4" w:space="0" w:color="8B8B8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accent2" w:themeFillTint="33"/>
      </w:tcPr>
    </w:tblStylePr>
    <w:tblStylePr w:type="band1Horz">
      <w:tblPr/>
      <w:tcPr>
        <w:shd w:val="clear" w:color="auto" w:fill="D8D8D9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36EF1"/>
    <w:rPr>
      <w:color w:val="00ADD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991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633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0658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365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7837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1701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062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4280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39255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626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2812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689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8960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471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671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3646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hyperlink" Target="http://open.bccampus.ca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rgbClr val="000000"/>
      </a:dk1>
      <a:lt1>
        <a:srgbClr val="FFFFFF"/>
      </a:lt1>
      <a:dk2>
        <a:srgbClr val="404042"/>
      </a:dk2>
      <a:lt2>
        <a:srgbClr val="C1C2C4"/>
      </a:lt2>
      <a:accent1>
        <a:srgbClr val="00ADD7"/>
      </a:accent1>
      <a:accent2>
        <a:srgbClr val="404042"/>
      </a:accent2>
      <a:accent3>
        <a:srgbClr val="C1C2C4"/>
      </a:accent3>
      <a:accent4>
        <a:srgbClr val="C1C2C4"/>
      </a:accent4>
      <a:accent5>
        <a:srgbClr val="1AB39F"/>
      </a:accent5>
      <a:accent6>
        <a:srgbClr val="D5393D"/>
      </a:accent6>
      <a:hlink>
        <a:srgbClr val="00ADD7"/>
      </a:hlink>
      <a:folHlink>
        <a:srgbClr val="C1C2C4"/>
      </a:folHlink>
    </a:clrScheme>
    <a:fontScheme name="Open Textbook Publishing">
      <a:majorFont>
        <a:latin typeface="Doppio One"/>
        <a:ea typeface=""/>
        <a:cs typeface=""/>
      </a:majorFont>
      <a:minorFont>
        <a:latin typeface="Arial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2B177-7B9E-4C6F-BECE-2C02736A1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[Name of Book] Release Plan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[Name of Book] Release Plan</dc:title>
  <dc:subject/>
  <dc:creator>Amanda Grey</dc:creator>
  <cp:keywords/>
  <dc:description/>
  <cp:lastModifiedBy>Amanda Grey</cp:lastModifiedBy>
  <cp:revision>2</cp:revision>
  <cp:lastPrinted>2021-03-26T20:49:00Z</cp:lastPrinted>
  <dcterms:created xsi:type="dcterms:W3CDTF">2021-03-26T20:49:00Z</dcterms:created>
  <dcterms:modified xsi:type="dcterms:W3CDTF">2021-03-26T20:49:00Z</dcterms:modified>
</cp:coreProperties>
</file>