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9D8C0" w14:textId="77777777" w:rsidR="001E3DF7" w:rsidRPr="009A05F8" w:rsidRDefault="001E3DF7" w:rsidP="00087CF8">
      <w:pPr>
        <w:spacing w:after="0" w:line="240" w:lineRule="auto"/>
        <w:jc w:val="center"/>
        <w:rPr>
          <w:rFonts w:cstheme="minorHAnsi"/>
          <w:b/>
        </w:rPr>
      </w:pPr>
      <w:r w:rsidRPr="009A05F8">
        <w:rPr>
          <w:rFonts w:cstheme="minorHAnsi"/>
          <w:b/>
        </w:rPr>
        <w:t>BCOEL Steering Committee Meeting Agenda</w:t>
      </w:r>
    </w:p>
    <w:p w14:paraId="1A2699BE" w14:textId="5C96C4BE" w:rsidR="001E3DF7" w:rsidRPr="009A05F8" w:rsidRDefault="001F43D1" w:rsidP="00087CF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June</w:t>
      </w:r>
      <w:r w:rsidR="00D075B9" w:rsidRPr="009A05F8">
        <w:rPr>
          <w:rFonts w:cstheme="minorHAnsi"/>
        </w:rPr>
        <w:t xml:space="preserve"> </w:t>
      </w:r>
      <w:r>
        <w:rPr>
          <w:rFonts w:cstheme="minorHAnsi"/>
        </w:rPr>
        <w:t>15</w:t>
      </w:r>
      <w:r w:rsidR="00F97B78" w:rsidRPr="009A05F8">
        <w:rPr>
          <w:rFonts w:cstheme="minorHAnsi"/>
        </w:rPr>
        <w:t>, 2020</w:t>
      </w:r>
      <w:r w:rsidR="00F5234C" w:rsidRPr="009A05F8">
        <w:rPr>
          <w:rFonts w:cstheme="minorHAnsi"/>
        </w:rPr>
        <w:t xml:space="preserve"> </w:t>
      </w:r>
      <w:r w:rsidR="00380D84" w:rsidRPr="009A05F8">
        <w:rPr>
          <w:rFonts w:cstheme="minorHAnsi"/>
        </w:rPr>
        <w:t>1-2p</w:t>
      </w:r>
      <w:r w:rsidR="000901A9" w:rsidRPr="009A05F8">
        <w:rPr>
          <w:rFonts w:cstheme="minorHAnsi"/>
        </w:rPr>
        <w:t>m via Zoom</w:t>
      </w:r>
    </w:p>
    <w:p w14:paraId="7DB831C3" w14:textId="77777777" w:rsidR="00087CF8" w:rsidRPr="009A05F8" w:rsidRDefault="00087CF8" w:rsidP="00087CF8">
      <w:pPr>
        <w:spacing w:after="0" w:line="240" w:lineRule="auto"/>
        <w:jc w:val="center"/>
        <w:rPr>
          <w:rFonts w:cstheme="minorHAnsi"/>
        </w:rPr>
      </w:pPr>
    </w:p>
    <w:p w14:paraId="2B3FDA53" w14:textId="10C1C940" w:rsidR="00250879" w:rsidRPr="004D3E5C" w:rsidRDefault="00250879" w:rsidP="00250879">
      <w:pPr>
        <w:rPr>
          <w:rFonts w:cstheme="minorHAnsi"/>
        </w:rPr>
      </w:pPr>
      <w:r w:rsidRPr="004D3E5C">
        <w:rPr>
          <w:rFonts w:cstheme="minorHAnsi"/>
          <w:b/>
          <w:bCs/>
        </w:rPr>
        <w:t>In attendance:</w:t>
      </w:r>
      <w:r w:rsidRPr="004D3E5C">
        <w:rPr>
          <w:rFonts w:cstheme="minorHAnsi"/>
        </w:rPr>
        <w:t xml:space="preserve"> Ali de </w:t>
      </w:r>
      <w:proofErr w:type="spellStart"/>
      <w:r w:rsidRPr="004D3E5C">
        <w:rPr>
          <w:rFonts w:cstheme="minorHAnsi"/>
        </w:rPr>
        <w:t>Haan</w:t>
      </w:r>
      <w:proofErr w:type="spellEnd"/>
      <w:r w:rsidRPr="004D3E5C">
        <w:rPr>
          <w:rFonts w:cstheme="minorHAnsi"/>
        </w:rPr>
        <w:t xml:space="preserve">, Brenda Smith, Caroline Daniels, </w:t>
      </w:r>
      <w:r w:rsidR="009166F2" w:rsidRPr="004D3E5C">
        <w:rPr>
          <w:rFonts w:cstheme="minorHAnsi"/>
        </w:rPr>
        <w:t>Chris</w:t>
      </w:r>
      <w:r w:rsidR="00A449BB" w:rsidRPr="004D3E5C">
        <w:rPr>
          <w:rFonts w:cstheme="minorHAnsi"/>
        </w:rPr>
        <w:t xml:space="preserve"> Reimer</w:t>
      </w:r>
      <w:r w:rsidR="009166F2" w:rsidRPr="004D3E5C">
        <w:rPr>
          <w:rFonts w:cstheme="minorHAnsi"/>
        </w:rPr>
        <w:t xml:space="preserve">, </w:t>
      </w:r>
      <w:r w:rsidRPr="004D3E5C">
        <w:rPr>
          <w:rFonts w:cstheme="minorHAnsi"/>
        </w:rPr>
        <w:t xml:space="preserve">Debra </w:t>
      </w:r>
      <w:proofErr w:type="spellStart"/>
      <w:r w:rsidRPr="004D3E5C">
        <w:rPr>
          <w:rFonts w:cstheme="minorHAnsi"/>
        </w:rPr>
        <w:t>Flewelling</w:t>
      </w:r>
      <w:proofErr w:type="spellEnd"/>
      <w:r w:rsidRPr="004D3E5C">
        <w:rPr>
          <w:rFonts w:cstheme="minorHAnsi"/>
        </w:rPr>
        <w:t xml:space="preserve">, Donna </w:t>
      </w:r>
      <w:proofErr w:type="spellStart"/>
      <w:r w:rsidRPr="004D3E5C">
        <w:rPr>
          <w:rFonts w:cstheme="minorHAnsi"/>
        </w:rPr>
        <w:t>Langille</w:t>
      </w:r>
      <w:proofErr w:type="spellEnd"/>
      <w:r w:rsidRPr="004D3E5C">
        <w:rPr>
          <w:rFonts w:cstheme="minorHAnsi"/>
        </w:rPr>
        <w:t xml:space="preserve">, </w:t>
      </w:r>
      <w:r w:rsidR="004D3E5C" w:rsidRPr="004D3E5C">
        <w:rPr>
          <w:rFonts w:cstheme="minorHAnsi"/>
        </w:rPr>
        <w:t xml:space="preserve">Elena Kuzmina, Hope Power, </w:t>
      </w:r>
      <w:r w:rsidRPr="004D3E5C">
        <w:rPr>
          <w:rFonts w:cstheme="minorHAnsi"/>
        </w:rPr>
        <w:t xml:space="preserve">Karen Meijer-Klein, Lin Brander (Chair), Lindsay Tripp (minutes), Martin Warkentin, </w:t>
      </w:r>
      <w:r w:rsidR="004D3E5C" w:rsidRPr="004D3E5C">
        <w:rPr>
          <w:rFonts w:cstheme="minorHAnsi"/>
        </w:rPr>
        <w:t>Melissa Smith</w:t>
      </w:r>
      <w:r w:rsidR="004D3E5C">
        <w:rPr>
          <w:rFonts w:cstheme="minorHAnsi"/>
        </w:rPr>
        <w:t xml:space="preserve">, </w:t>
      </w:r>
      <w:r w:rsidR="0081312B">
        <w:rPr>
          <w:rFonts w:cstheme="minorHAnsi"/>
        </w:rPr>
        <w:t xml:space="preserve">Mia Clarkson, </w:t>
      </w:r>
      <w:r w:rsidRPr="004D3E5C">
        <w:rPr>
          <w:rFonts w:cstheme="minorHAnsi"/>
        </w:rPr>
        <w:t xml:space="preserve">Michel </w:t>
      </w:r>
      <w:proofErr w:type="spellStart"/>
      <w:r w:rsidRPr="004D3E5C">
        <w:rPr>
          <w:rFonts w:cstheme="minorHAnsi"/>
        </w:rPr>
        <w:t>Castagné</w:t>
      </w:r>
      <w:proofErr w:type="spellEnd"/>
      <w:r w:rsidR="004D3E5C">
        <w:rPr>
          <w:rFonts w:cstheme="minorHAnsi"/>
        </w:rPr>
        <w:t xml:space="preserve">, </w:t>
      </w:r>
      <w:proofErr w:type="spellStart"/>
      <w:r w:rsidR="004D3E5C" w:rsidRPr="004D3E5C">
        <w:rPr>
          <w:rFonts w:cstheme="minorHAnsi"/>
        </w:rPr>
        <w:t>Roen</w:t>
      </w:r>
      <w:proofErr w:type="spellEnd"/>
      <w:r w:rsidR="004D3E5C" w:rsidRPr="004D3E5C">
        <w:rPr>
          <w:rFonts w:cstheme="minorHAnsi"/>
        </w:rPr>
        <w:t xml:space="preserve"> </w:t>
      </w:r>
      <w:proofErr w:type="spellStart"/>
      <w:r w:rsidR="004D3E5C" w:rsidRPr="004D3E5C">
        <w:rPr>
          <w:rFonts w:cstheme="minorHAnsi"/>
        </w:rPr>
        <w:t>Janyk</w:t>
      </w:r>
      <w:proofErr w:type="spellEnd"/>
      <w:r w:rsidR="004D3E5C" w:rsidRPr="004D3E5C">
        <w:rPr>
          <w:rFonts w:cstheme="minorHAnsi"/>
        </w:rPr>
        <w:t xml:space="preserve">, Rosario </w:t>
      </w:r>
      <w:proofErr w:type="spellStart"/>
      <w:r w:rsidR="004D3E5C" w:rsidRPr="004D3E5C">
        <w:rPr>
          <w:rFonts w:cstheme="minorHAnsi"/>
        </w:rPr>
        <w:t>Passos</w:t>
      </w:r>
      <w:proofErr w:type="spellEnd"/>
      <w:r w:rsidR="0081312B">
        <w:rPr>
          <w:rFonts w:cstheme="minorHAnsi"/>
        </w:rPr>
        <w:t>.</w:t>
      </w:r>
    </w:p>
    <w:p w14:paraId="5426E492" w14:textId="3C1EEAAE" w:rsidR="000901A9" w:rsidRPr="004D3E5C" w:rsidRDefault="00250879" w:rsidP="00250879">
      <w:pPr>
        <w:rPr>
          <w:rFonts w:cstheme="minorHAnsi"/>
        </w:rPr>
      </w:pPr>
      <w:r w:rsidRPr="004D3E5C">
        <w:rPr>
          <w:rFonts w:cstheme="minorHAnsi"/>
          <w:b/>
          <w:bCs/>
        </w:rPr>
        <w:t>Regrets:</w:t>
      </w:r>
      <w:r w:rsidR="004D3E5C">
        <w:rPr>
          <w:rFonts w:cstheme="minorHAnsi"/>
          <w:b/>
          <w:bCs/>
        </w:rPr>
        <w:t xml:space="preserve"> </w:t>
      </w:r>
      <w:r w:rsidR="004D3E5C" w:rsidRPr="004D3E5C">
        <w:rPr>
          <w:rFonts w:cstheme="minorHAnsi"/>
        </w:rPr>
        <w:t>Erin Fields</w:t>
      </w:r>
      <w:r w:rsidR="00A449BB" w:rsidRPr="004D3E5C">
        <w:rPr>
          <w:rFonts w:cstheme="minorHAnsi"/>
        </w:rPr>
        <w:t xml:space="preserve">, </w:t>
      </w:r>
      <w:r w:rsidR="004D3E5C" w:rsidRPr="004D3E5C">
        <w:rPr>
          <w:rFonts w:cstheme="minorHAnsi"/>
        </w:rPr>
        <w:t>Reba Ouimet</w:t>
      </w:r>
    </w:p>
    <w:p w14:paraId="7F2C53B7" w14:textId="0C897447" w:rsidR="009A05F8" w:rsidRPr="004D3E5C" w:rsidRDefault="00A449B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4D3E5C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D075B9" w:rsidRPr="004D3E5C">
        <w:rPr>
          <w:rFonts w:asciiTheme="minorHAnsi" w:hAnsiTheme="minorHAnsi" w:cstheme="minorHAnsi"/>
          <w:b/>
          <w:bCs/>
          <w:sz w:val="22"/>
          <w:szCs w:val="22"/>
        </w:rPr>
        <w:t>genda</w:t>
      </w:r>
    </w:p>
    <w:p w14:paraId="637A924C" w14:textId="6F54476A" w:rsidR="00A35DE5" w:rsidRDefault="004D3E5C" w:rsidP="00A35DE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A35DE5">
        <w:rPr>
          <w:rFonts w:cstheme="minorHAnsi"/>
          <w:b/>
          <w:bCs/>
        </w:rPr>
        <w:t>Agenda: Changes and Additions</w:t>
      </w:r>
    </w:p>
    <w:p w14:paraId="0F44A88B" w14:textId="58C767BC" w:rsidR="00A35DE5" w:rsidRPr="00A35DE5" w:rsidRDefault="00A35DE5" w:rsidP="00A35DE5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A35DE5">
        <w:rPr>
          <w:rFonts w:cstheme="minorHAnsi"/>
        </w:rPr>
        <w:t xml:space="preserve">There </w:t>
      </w:r>
      <w:r>
        <w:rPr>
          <w:rFonts w:cstheme="minorHAnsi"/>
        </w:rPr>
        <w:t xml:space="preserve">were no changes or additions to the agenda. </w:t>
      </w:r>
    </w:p>
    <w:p w14:paraId="02FF150C" w14:textId="77777777" w:rsidR="004D3E5C" w:rsidRPr="004D3E5C" w:rsidRDefault="004D3E5C" w:rsidP="00A35DE5">
      <w:pPr>
        <w:pStyle w:val="ListParagraph"/>
        <w:spacing w:after="0" w:line="240" w:lineRule="auto"/>
        <w:rPr>
          <w:rFonts w:cstheme="minorHAnsi"/>
        </w:rPr>
      </w:pPr>
    </w:p>
    <w:p w14:paraId="5968784C" w14:textId="77777777" w:rsidR="00A35DE5" w:rsidRDefault="004D3E5C" w:rsidP="00A35DE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A35DE5">
        <w:rPr>
          <w:rFonts w:cstheme="minorHAnsi"/>
          <w:b/>
          <w:bCs/>
        </w:rPr>
        <w:t>Approval of the May 25 Meeting Minutes</w:t>
      </w:r>
    </w:p>
    <w:p w14:paraId="0B6370D4" w14:textId="0FEF3A86" w:rsidR="00A35DE5" w:rsidRPr="00A35DE5" w:rsidRDefault="00A35DE5" w:rsidP="00A35DE5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 w:rsidRPr="00A35DE5">
        <w:rPr>
          <w:rFonts w:cstheme="minorHAnsi"/>
        </w:rPr>
        <w:t xml:space="preserve">The minutes were approved </w:t>
      </w:r>
      <w:r>
        <w:rPr>
          <w:rFonts w:cstheme="minorHAnsi"/>
        </w:rPr>
        <w:t xml:space="preserve">as circulated. </w:t>
      </w:r>
    </w:p>
    <w:p w14:paraId="4CA83BA3" w14:textId="77777777" w:rsidR="00A35DE5" w:rsidRPr="00A35DE5" w:rsidRDefault="00A35DE5" w:rsidP="00A35DE5">
      <w:pPr>
        <w:pStyle w:val="ListParagraph"/>
        <w:ind w:left="1080"/>
        <w:rPr>
          <w:rFonts w:cstheme="minorHAnsi"/>
        </w:rPr>
      </w:pPr>
    </w:p>
    <w:p w14:paraId="5CC5E52E" w14:textId="7EFFAAA9" w:rsidR="00A35DE5" w:rsidRDefault="004D3E5C" w:rsidP="00A35DE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A35DE5">
        <w:rPr>
          <w:rFonts w:cstheme="minorHAnsi"/>
          <w:b/>
          <w:bCs/>
        </w:rPr>
        <w:t xml:space="preserve">BCOEL </w:t>
      </w:r>
      <w:r w:rsidR="00A35DE5" w:rsidRPr="00A35DE5">
        <w:rPr>
          <w:rFonts w:cstheme="minorHAnsi"/>
          <w:b/>
          <w:bCs/>
        </w:rPr>
        <w:t>G</w:t>
      </w:r>
      <w:r w:rsidRPr="00A35DE5">
        <w:rPr>
          <w:rFonts w:cstheme="minorHAnsi"/>
          <w:b/>
          <w:bCs/>
        </w:rPr>
        <w:t xml:space="preserve">oing </w:t>
      </w:r>
      <w:r w:rsidR="00A35DE5" w:rsidRPr="00A35DE5">
        <w:rPr>
          <w:rFonts w:cstheme="minorHAnsi"/>
          <w:b/>
          <w:bCs/>
        </w:rPr>
        <w:t>F</w:t>
      </w:r>
      <w:r w:rsidRPr="00A35DE5">
        <w:rPr>
          <w:rFonts w:cstheme="minorHAnsi"/>
          <w:b/>
          <w:bCs/>
        </w:rPr>
        <w:t xml:space="preserve">orward, </w:t>
      </w:r>
      <w:r w:rsidR="00A35DE5">
        <w:rPr>
          <w:rFonts w:cstheme="minorHAnsi"/>
          <w:b/>
          <w:bCs/>
        </w:rPr>
        <w:t>D</w:t>
      </w:r>
      <w:r w:rsidRPr="00A35DE5">
        <w:rPr>
          <w:rFonts w:cstheme="minorHAnsi"/>
          <w:b/>
          <w:bCs/>
        </w:rPr>
        <w:t>etails</w:t>
      </w:r>
    </w:p>
    <w:p w14:paraId="6A3AEF3E" w14:textId="154F4448" w:rsidR="00EE3611" w:rsidRDefault="00A763C8" w:rsidP="00EE361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Lin and Lindsay </w:t>
      </w:r>
      <w:r w:rsidR="00EE3611" w:rsidRPr="00EE3611">
        <w:rPr>
          <w:rFonts w:cstheme="minorHAnsi"/>
        </w:rPr>
        <w:t xml:space="preserve">prepared </w:t>
      </w:r>
      <w:r w:rsidR="00EE3611">
        <w:rPr>
          <w:rFonts w:cstheme="minorHAnsi"/>
        </w:rPr>
        <w:t xml:space="preserve">a </w:t>
      </w:r>
      <w:hyperlink r:id="rId8" w:history="1">
        <w:r w:rsidR="00EE3611" w:rsidRPr="00EE3611">
          <w:rPr>
            <w:rStyle w:val="Hyperlink"/>
            <w:rFonts w:cstheme="minorHAnsi"/>
          </w:rPr>
          <w:t>Google Doc</w:t>
        </w:r>
      </w:hyperlink>
      <w:r w:rsidR="00EE3611">
        <w:rPr>
          <w:rFonts w:cstheme="minorHAnsi"/>
        </w:rPr>
        <w:t xml:space="preserve"> outlin</w:t>
      </w:r>
      <w:r>
        <w:rPr>
          <w:rFonts w:cstheme="minorHAnsi"/>
        </w:rPr>
        <w:t>ing</w:t>
      </w:r>
      <w:r w:rsidR="00EE3611">
        <w:rPr>
          <w:rFonts w:cstheme="minorHAnsi"/>
        </w:rPr>
        <w:t xml:space="preserve"> the priorities identified in the previous two meetings and filled in </w:t>
      </w:r>
      <w:r>
        <w:rPr>
          <w:rFonts w:cstheme="minorHAnsi"/>
        </w:rPr>
        <w:t xml:space="preserve">the </w:t>
      </w:r>
      <w:r w:rsidR="00EE3611">
        <w:rPr>
          <w:rFonts w:cstheme="minorHAnsi"/>
        </w:rPr>
        <w:t xml:space="preserve">names of those who had already volunteered to lead various activities </w:t>
      </w:r>
      <w:r>
        <w:rPr>
          <w:rFonts w:cstheme="minorHAnsi"/>
        </w:rPr>
        <w:t>and</w:t>
      </w:r>
      <w:r w:rsidR="00EE3611">
        <w:rPr>
          <w:rFonts w:cstheme="minorHAnsi"/>
        </w:rPr>
        <w:t xml:space="preserve"> projects.</w:t>
      </w:r>
      <w:r w:rsidR="0081312B">
        <w:rPr>
          <w:rFonts w:cstheme="minorHAnsi"/>
        </w:rPr>
        <w:t xml:space="preserve"> T</w:t>
      </w:r>
      <w:r w:rsidR="007C7F83">
        <w:rPr>
          <w:rFonts w:cstheme="minorHAnsi"/>
        </w:rPr>
        <w:t xml:space="preserve">hree priorities do not currently have volunteers: </w:t>
      </w:r>
      <w:r>
        <w:rPr>
          <w:rFonts w:cstheme="minorHAnsi"/>
        </w:rPr>
        <w:t>T</w:t>
      </w:r>
      <w:r w:rsidR="007C7F83">
        <w:rPr>
          <w:rFonts w:cstheme="minorHAnsi"/>
        </w:rPr>
        <w:t xml:space="preserve">he Open Access Week </w:t>
      </w:r>
      <w:r>
        <w:rPr>
          <w:rFonts w:cstheme="minorHAnsi"/>
        </w:rPr>
        <w:t>and</w:t>
      </w:r>
      <w:r w:rsidR="007C7F83">
        <w:rPr>
          <w:rFonts w:cstheme="minorHAnsi"/>
        </w:rPr>
        <w:t xml:space="preserve"> Open Education Week event</w:t>
      </w:r>
      <w:r>
        <w:rPr>
          <w:rFonts w:cstheme="minorHAnsi"/>
        </w:rPr>
        <w:t xml:space="preserve">s, </w:t>
      </w:r>
      <w:r w:rsidR="007C7F83">
        <w:rPr>
          <w:rFonts w:cstheme="minorHAnsi"/>
        </w:rPr>
        <w:t xml:space="preserve">and place/process for sharing openly-licensed materials </w:t>
      </w:r>
      <w:r w:rsidR="003929D2">
        <w:rPr>
          <w:rFonts w:cstheme="minorHAnsi"/>
        </w:rPr>
        <w:t xml:space="preserve">created </w:t>
      </w:r>
      <w:r w:rsidR="007C7F83">
        <w:rPr>
          <w:rFonts w:cstheme="minorHAnsi"/>
        </w:rPr>
        <w:t xml:space="preserve">by BCOEL members. </w:t>
      </w:r>
    </w:p>
    <w:p w14:paraId="4CF1AF4A" w14:textId="07C6B0BB" w:rsidR="00EE3611" w:rsidRDefault="00EE3611" w:rsidP="00EE361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Elena volunteered to serve as lead for the Open Access Week event planning team. </w:t>
      </w:r>
    </w:p>
    <w:p w14:paraId="6C76B47F" w14:textId="720FD5D6" w:rsidR="00BF306B" w:rsidRPr="004F5EB8" w:rsidRDefault="00BF306B" w:rsidP="00EE361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4F5EB8">
        <w:rPr>
          <w:rFonts w:cstheme="minorHAnsi"/>
        </w:rPr>
        <w:t>The group agreed that members would add activities such as conference/webinar presentations, participation on advisory committees – things that are open ed work beyond what we do at our own institutions.</w:t>
      </w:r>
    </w:p>
    <w:p w14:paraId="314315D3" w14:textId="270FA93F" w:rsidR="00EE3611" w:rsidRPr="0081312B" w:rsidRDefault="00EE3611" w:rsidP="00EE361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 w:rsidRPr="00EE3611">
        <w:rPr>
          <w:rFonts w:cstheme="minorHAnsi"/>
          <w:b/>
          <w:bCs/>
        </w:rPr>
        <w:t xml:space="preserve">Action: </w:t>
      </w:r>
      <w:r>
        <w:rPr>
          <w:rFonts w:cstheme="minorHAnsi"/>
        </w:rPr>
        <w:t xml:space="preserve">Steering Committee </w:t>
      </w:r>
      <w:r w:rsidR="00A763C8">
        <w:rPr>
          <w:rFonts w:cstheme="minorHAnsi"/>
        </w:rPr>
        <w:t xml:space="preserve">members </w:t>
      </w:r>
      <w:r>
        <w:rPr>
          <w:rFonts w:cstheme="minorHAnsi"/>
        </w:rPr>
        <w:t xml:space="preserve">are invited to review the document and </w:t>
      </w:r>
      <w:r w:rsidR="007C7F83">
        <w:rPr>
          <w:rFonts w:cstheme="minorHAnsi"/>
        </w:rPr>
        <w:t xml:space="preserve">sign up to assist with one or more of the priorities. </w:t>
      </w:r>
    </w:p>
    <w:p w14:paraId="6CC4F12B" w14:textId="0D2C5109" w:rsidR="0081312B" w:rsidRPr="00EE3611" w:rsidRDefault="0081312B" w:rsidP="00EE361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Update: </w:t>
      </w:r>
      <w:r w:rsidR="007C7F83">
        <w:rPr>
          <w:rFonts w:cstheme="minorHAnsi"/>
        </w:rPr>
        <w:t>Since the meeting, all of the priorities now have volunteers. Thanks, everyone!</w:t>
      </w:r>
    </w:p>
    <w:p w14:paraId="3EF09FC9" w14:textId="311B16FB" w:rsidR="004D3E5C" w:rsidRPr="004D3E5C" w:rsidRDefault="004D3E5C" w:rsidP="00A35DE5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14:paraId="302EBF88" w14:textId="53DC8A6B" w:rsidR="004D3E5C" w:rsidRPr="00D775A1" w:rsidRDefault="004D3E5C" w:rsidP="00A35DE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D775A1">
        <w:rPr>
          <w:rFonts w:cstheme="minorHAnsi"/>
          <w:b/>
          <w:bCs/>
          <w:color w:val="000000"/>
          <w:lang w:val="en-CA"/>
        </w:rPr>
        <w:t xml:space="preserve">Sharing </w:t>
      </w:r>
      <w:r w:rsidR="00D775A1">
        <w:rPr>
          <w:rFonts w:cstheme="minorHAnsi"/>
          <w:b/>
          <w:bCs/>
          <w:color w:val="000000"/>
          <w:lang w:val="en-CA"/>
        </w:rPr>
        <w:t>O</w:t>
      </w:r>
      <w:r w:rsidRPr="00D775A1">
        <w:rPr>
          <w:rFonts w:cstheme="minorHAnsi"/>
          <w:b/>
          <w:bCs/>
          <w:color w:val="000000"/>
          <w:lang w:val="en-CA"/>
        </w:rPr>
        <w:t xml:space="preserve">nline </w:t>
      </w:r>
      <w:r w:rsidR="00D775A1">
        <w:rPr>
          <w:rFonts w:cstheme="minorHAnsi"/>
          <w:b/>
          <w:bCs/>
          <w:color w:val="000000"/>
          <w:lang w:val="en-CA"/>
        </w:rPr>
        <w:t>I</w:t>
      </w:r>
      <w:r w:rsidRPr="00D775A1">
        <w:rPr>
          <w:rFonts w:cstheme="minorHAnsi"/>
          <w:b/>
          <w:bCs/>
          <w:color w:val="000000"/>
          <w:lang w:val="en-CA"/>
        </w:rPr>
        <w:t xml:space="preserve">nstructional </w:t>
      </w:r>
      <w:r w:rsidR="00D775A1">
        <w:rPr>
          <w:rFonts w:cstheme="minorHAnsi"/>
          <w:b/>
          <w:bCs/>
          <w:color w:val="000000"/>
          <w:lang w:val="en-CA"/>
        </w:rPr>
        <w:t>M</w:t>
      </w:r>
      <w:r w:rsidRPr="00D775A1">
        <w:rPr>
          <w:rFonts w:cstheme="minorHAnsi"/>
          <w:b/>
          <w:bCs/>
          <w:color w:val="000000"/>
          <w:lang w:val="en-CA"/>
        </w:rPr>
        <w:t>aterials</w:t>
      </w:r>
    </w:p>
    <w:p w14:paraId="0BAF14EB" w14:textId="17AA31EF" w:rsidR="00EE3611" w:rsidRPr="00362916" w:rsidRDefault="004D3E5C" w:rsidP="00362916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color w:val="000000"/>
          <w:lang w:val="en-CA"/>
        </w:rPr>
      </w:pPr>
      <w:proofErr w:type="spellStart"/>
      <w:r w:rsidRPr="00EE3611">
        <w:rPr>
          <w:rFonts w:cstheme="minorHAnsi"/>
          <w:color w:val="000000"/>
          <w:lang w:val="en-CA"/>
        </w:rPr>
        <w:t>R</w:t>
      </w:r>
      <w:r w:rsidR="00BF7796">
        <w:rPr>
          <w:rFonts w:cstheme="minorHAnsi"/>
          <w:color w:val="000000"/>
          <w:lang w:val="en-CA"/>
        </w:rPr>
        <w:t>o</w:t>
      </w:r>
      <w:r w:rsidRPr="00EE3611">
        <w:rPr>
          <w:rFonts w:cstheme="minorHAnsi"/>
          <w:color w:val="000000"/>
          <w:lang w:val="en-CA"/>
        </w:rPr>
        <w:t>en</w:t>
      </w:r>
      <w:proofErr w:type="spellEnd"/>
      <w:r w:rsidR="00906789">
        <w:rPr>
          <w:rFonts w:cstheme="minorHAnsi"/>
          <w:color w:val="000000"/>
          <w:lang w:val="en-CA"/>
        </w:rPr>
        <w:t xml:space="preserve"> </w:t>
      </w:r>
      <w:r w:rsidR="00362916">
        <w:rPr>
          <w:rFonts w:cstheme="minorHAnsi"/>
          <w:color w:val="000000"/>
          <w:lang w:val="en-CA"/>
        </w:rPr>
        <w:t xml:space="preserve">and her colleagues at Okanagan College Library have been </w:t>
      </w:r>
      <w:r w:rsidRPr="00362916">
        <w:rPr>
          <w:rFonts w:cstheme="minorHAnsi"/>
          <w:color w:val="000000"/>
          <w:lang w:val="en-CA"/>
        </w:rPr>
        <w:t xml:space="preserve">discussing the need for more online instructional materials to support students in their new online learning </w:t>
      </w:r>
      <w:r w:rsidR="00362916">
        <w:rPr>
          <w:rFonts w:cstheme="minorHAnsi"/>
          <w:color w:val="000000"/>
          <w:lang w:val="en-CA"/>
        </w:rPr>
        <w:t>environment. O</w:t>
      </w:r>
      <w:r w:rsidRPr="00362916">
        <w:rPr>
          <w:rFonts w:cstheme="minorHAnsi"/>
          <w:color w:val="000000"/>
          <w:lang w:val="en-CA"/>
        </w:rPr>
        <w:t>pen ed</w:t>
      </w:r>
      <w:r w:rsidR="00906789" w:rsidRPr="00362916">
        <w:rPr>
          <w:rFonts w:cstheme="minorHAnsi"/>
          <w:color w:val="000000"/>
          <w:lang w:val="en-CA"/>
        </w:rPr>
        <w:t>ucation</w:t>
      </w:r>
      <w:r w:rsidRPr="00362916">
        <w:rPr>
          <w:rFonts w:cstheme="minorHAnsi"/>
          <w:color w:val="000000"/>
          <w:lang w:val="en-CA"/>
        </w:rPr>
        <w:t xml:space="preserve"> modules</w:t>
      </w:r>
      <w:r w:rsidR="00362916">
        <w:rPr>
          <w:rFonts w:cstheme="minorHAnsi"/>
          <w:color w:val="000000"/>
          <w:lang w:val="en-CA"/>
        </w:rPr>
        <w:t xml:space="preserve"> are</w:t>
      </w:r>
      <w:r w:rsidRPr="00362916">
        <w:rPr>
          <w:rFonts w:cstheme="minorHAnsi"/>
          <w:color w:val="000000"/>
          <w:lang w:val="en-CA"/>
        </w:rPr>
        <w:t xml:space="preserve"> being developed for instructional faculty teaching common courses across</w:t>
      </w:r>
      <w:r w:rsidR="00BF7796">
        <w:rPr>
          <w:rFonts w:cstheme="minorHAnsi"/>
          <w:color w:val="000000"/>
          <w:lang w:val="en-CA"/>
        </w:rPr>
        <w:t xml:space="preserve"> B.C</w:t>
      </w:r>
      <w:r w:rsidR="00362916">
        <w:rPr>
          <w:rFonts w:cstheme="minorHAnsi"/>
          <w:color w:val="000000"/>
          <w:lang w:val="en-CA"/>
        </w:rPr>
        <w:t>.</w:t>
      </w:r>
      <w:r w:rsidRPr="00362916">
        <w:rPr>
          <w:rFonts w:cstheme="minorHAnsi"/>
          <w:color w:val="000000"/>
          <w:lang w:val="en-CA"/>
        </w:rPr>
        <w:t xml:space="preserve"> </w:t>
      </w:r>
      <w:proofErr w:type="spellStart"/>
      <w:r w:rsidR="00362916">
        <w:rPr>
          <w:rFonts w:cstheme="minorHAnsi"/>
          <w:color w:val="000000"/>
          <w:lang w:val="en-CA"/>
        </w:rPr>
        <w:t>Roen</w:t>
      </w:r>
      <w:proofErr w:type="spellEnd"/>
      <w:r w:rsidR="00362916">
        <w:rPr>
          <w:rFonts w:cstheme="minorHAnsi"/>
          <w:color w:val="000000"/>
          <w:lang w:val="en-CA"/>
        </w:rPr>
        <w:t xml:space="preserve"> wondered if </w:t>
      </w:r>
      <w:r w:rsidRPr="00362916">
        <w:rPr>
          <w:rFonts w:cstheme="minorHAnsi"/>
          <w:color w:val="000000"/>
          <w:lang w:val="en-CA"/>
        </w:rPr>
        <w:t>something similar</w:t>
      </w:r>
      <w:r w:rsidR="00362916">
        <w:rPr>
          <w:rFonts w:cstheme="minorHAnsi"/>
          <w:color w:val="000000"/>
          <w:lang w:val="en-CA"/>
        </w:rPr>
        <w:t xml:space="preserve"> </w:t>
      </w:r>
      <w:r w:rsidRPr="00362916">
        <w:rPr>
          <w:rFonts w:cstheme="minorHAnsi"/>
          <w:color w:val="000000"/>
          <w:lang w:val="en-CA"/>
        </w:rPr>
        <w:t xml:space="preserve">could be </w:t>
      </w:r>
      <w:r w:rsidR="00BF7796">
        <w:rPr>
          <w:rFonts w:cstheme="minorHAnsi"/>
          <w:color w:val="000000"/>
          <w:lang w:val="en-CA"/>
        </w:rPr>
        <w:t xml:space="preserve">initiated for </w:t>
      </w:r>
      <w:r w:rsidRPr="00362916">
        <w:rPr>
          <w:rFonts w:cstheme="minorHAnsi"/>
          <w:color w:val="000000"/>
          <w:lang w:val="en-CA"/>
        </w:rPr>
        <w:t>libraries</w:t>
      </w:r>
      <w:r w:rsidR="00362916">
        <w:rPr>
          <w:rFonts w:cstheme="minorHAnsi"/>
          <w:color w:val="000000"/>
          <w:lang w:val="en-CA"/>
        </w:rPr>
        <w:t xml:space="preserve"> (for example, </w:t>
      </w:r>
      <w:r w:rsidRPr="00362916">
        <w:rPr>
          <w:rFonts w:cstheme="minorHAnsi"/>
          <w:color w:val="000000"/>
          <w:lang w:val="en-CA"/>
        </w:rPr>
        <w:t xml:space="preserve">short tutorials on how to use </w:t>
      </w:r>
      <w:r w:rsidR="00362916">
        <w:rPr>
          <w:rFonts w:cstheme="minorHAnsi"/>
          <w:color w:val="000000"/>
          <w:lang w:val="en-CA"/>
        </w:rPr>
        <w:t xml:space="preserve">popular </w:t>
      </w:r>
      <w:r w:rsidRPr="00362916">
        <w:rPr>
          <w:rFonts w:cstheme="minorHAnsi"/>
          <w:color w:val="000000"/>
          <w:lang w:val="en-CA"/>
        </w:rPr>
        <w:t>databases</w:t>
      </w:r>
      <w:r w:rsidR="00362916">
        <w:rPr>
          <w:rFonts w:cstheme="minorHAnsi"/>
          <w:color w:val="000000"/>
          <w:lang w:val="en-CA"/>
        </w:rPr>
        <w:t>)</w:t>
      </w:r>
      <w:r w:rsidR="00BF7796">
        <w:rPr>
          <w:rFonts w:cstheme="minorHAnsi"/>
          <w:color w:val="000000"/>
          <w:lang w:val="en-CA"/>
        </w:rPr>
        <w:t>;</w:t>
      </w:r>
      <w:r w:rsidR="00362916">
        <w:rPr>
          <w:rFonts w:cstheme="minorHAnsi"/>
          <w:color w:val="000000"/>
          <w:lang w:val="en-CA"/>
        </w:rPr>
        <w:t xml:space="preserve"> and, if so, how to </w:t>
      </w:r>
      <w:r w:rsidRPr="00362916">
        <w:rPr>
          <w:rFonts w:cstheme="minorHAnsi"/>
          <w:color w:val="000000"/>
          <w:lang w:val="en-CA"/>
        </w:rPr>
        <w:t>best facilitate sharing common content.</w:t>
      </w:r>
    </w:p>
    <w:p w14:paraId="3BD5BD40" w14:textId="5C28FBF5" w:rsidR="004D3E5C" w:rsidRPr="00CE30A1" w:rsidRDefault="004D3E5C" w:rsidP="00EE361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 w:rsidRPr="00EE3611">
        <w:rPr>
          <w:rFonts w:cstheme="minorHAnsi"/>
          <w:color w:val="000000"/>
          <w:lang w:val="en-CA"/>
        </w:rPr>
        <w:t xml:space="preserve">Lin </w:t>
      </w:r>
      <w:r w:rsidR="00EE3611">
        <w:rPr>
          <w:rFonts w:cstheme="minorHAnsi"/>
          <w:color w:val="000000"/>
          <w:lang w:val="en-CA"/>
        </w:rPr>
        <w:t xml:space="preserve">asked whether </w:t>
      </w:r>
      <w:r w:rsidRPr="00EE3611">
        <w:rPr>
          <w:rFonts w:cstheme="minorHAnsi"/>
          <w:color w:val="000000" w:themeColor="text1"/>
        </w:rPr>
        <w:t xml:space="preserve">this </w:t>
      </w:r>
      <w:r w:rsidR="00EE3611">
        <w:rPr>
          <w:rFonts w:cstheme="minorHAnsi"/>
          <w:color w:val="000000" w:themeColor="text1"/>
        </w:rPr>
        <w:t xml:space="preserve">could </w:t>
      </w:r>
      <w:r w:rsidRPr="00EE3611">
        <w:rPr>
          <w:rFonts w:cstheme="minorHAnsi"/>
          <w:color w:val="000000" w:themeColor="text1"/>
        </w:rPr>
        <w:t>be part of</w:t>
      </w:r>
      <w:r w:rsidR="00BF7796">
        <w:rPr>
          <w:rFonts w:cstheme="minorHAnsi"/>
          <w:color w:val="000000" w:themeColor="text1"/>
        </w:rPr>
        <w:t xml:space="preserve"> the</w:t>
      </w:r>
      <w:r w:rsidRPr="00EE3611">
        <w:rPr>
          <w:rFonts w:cstheme="minorHAnsi"/>
          <w:color w:val="000000" w:themeColor="text1"/>
        </w:rPr>
        <w:t xml:space="preserve"> </w:t>
      </w:r>
      <w:r w:rsidR="00BF7796">
        <w:rPr>
          <w:rFonts w:cstheme="minorHAnsi"/>
          <w:color w:val="000000" w:themeColor="text1"/>
        </w:rPr>
        <w:t xml:space="preserve">priority focused on sharing materials </w:t>
      </w:r>
      <w:r w:rsidRPr="00EE3611">
        <w:rPr>
          <w:rFonts w:cstheme="minorHAnsi"/>
          <w:color w:val="000000" w:themeColor="text1"/>
        </w:rPr>
        <w:t>(</w:t>
      </w:r>
      <w:r w:rsidR="00BF7796">
        <w:rPr>
          <w:rFonts w:cstheme="minorHAnsi"/>
          <w:color w:val="000000" w:themeColor="text1"/>
        </w:rPr>
        <w:t xml:space="preserve">possibly </w:t>
      </w:r>
      <w:r w:rsidRPr="00EE3611">
        <w:rPr>
          <w:rFonts w:cstheme="minorHAnsi"/>
          <w:color w:val="000000" w:themeColor="text1"/>
        </w:rPr>
        <w:t>in OER Commons)</w:t>
      </w:r>
      <w:r w:rsidR="00BF7796">
        <w:rPr>
          <w:rFonts w:cstheme="minorHAnsi"/>
          <w:color w:val="000000" w:themeColor="text1"/>
        </w:rPr>
        <w:t>.</w:t>
      </w:r>
    </w:p>
    <w:p w14:paraId="5A3EA037" w14:textId="19A7B7FB" w:rsidR="00CE30A1" w:rsidRPr="00906789" w:rsidRDefault="00362916" w:rsidP="00EE361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color w:val="000000" w:themeColor="text1"/>
        </w:rPr>
        <w:t xml:space="preserve">The group </w:t>
      </w:r>
      <w:r w:rsidR="00CE30A1">
        <w:rPr>
          <w:rFonts w:cstheme="minorHAnsi"/>
          <w:color w:val="000000" w:themeColor="text1"/>
        </w:rPr>
        <w:t xml:space="preserve">agreed that this is a great idea, but </w:t>
      </w:r>
      <w:r w:rsidR="00F13FDA">
        <w:rPr>
          <w:rFonts w:cstheme="minorHAnsi"/>
          <w:color w:val="000000" w:themeColor="text1"/>
        </w:rPr>
        <w:t xml:space="preserve">suggested that the </w:t>
      </w:r>
      <w:r w:rsidR="00CE30A1">
        <w:rPr>
          <w:rFonts w:cstheme="minorHAnsi"/>
          <w:color w:val="000000" w:themeColor="text1"/>
        </w:rPr>
        <w:t>informal</w:t>
      </w:r>
      <w:r w:rsidR="00BF7796">
        <w:rPr>
          <w:rFonts w:cstheme="minorHAnsi"/>
          <w:color w:val="000000" w:themeColor="text1"/>
        </w:rPr>
        <w:t xml:space="preserve"> B.C. </w:t>
      </w:r>
      <w:r w:rsidR="00CE30A1">
        <w:rPr>
          <w:rFonts w:cstheme="minorHAnsi"/>
          <w:color w:val="000000" w:themeColor="text1"/>
        </w:rPr>
        <w:t>instruction librarians group would be a better fi</w:t>
      </w:r>
      <w:r>
        <w:rPr>
          <w:rFonts w:cstheme="minorHAnsi"/>
          <w:color w:val="000000" w:themeColor="text1"/>
        </w:rPr>
        <w:t xml:space="preserve">t. </w:t>
      </w:r>
    </w:p>
    <w:p w14:paraId="563E15A1" w14:textId="7D7565FF" w:rsidR="00906789" w:rsidRPr="00EE3611" w:rsidRDefault="00906789" w:rsidP="00EE361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 w:rsidRPr="00906789">
        <w:rPr>
          <w:rFonts w:cstheme="minorHAnsi"/>
          <w:b/>
          <w:bCs/>
          <w:color w:val="000000" w:themeColor="text1"/>
        </w:rPr>
        <w:t>Action:</w:t>
      </w:r>
      <w:r>
        <w:rPr>
          <w:rFonts w:cstheme="minorHAnsi"/>
          <w:color w:val="000000" w:themeColor="text1"/>
        </w:rPr>
        <w:t xml:space="preserve"> Hope and Chris belong to </w:t>
      </w:r>
      <w:r w:rsidR="00CE30A1">
        <w:rPr>
          <w:rFonts w:cstheme="minorHAnsi"/>
          <w:color w:val="000000" w:themeColor="text1"/>
        </w:rPr>
        <w:t xml:space="preserve">the </w:t>
      </w:r>
      <w:r>
        <w:rPr>
          <w:rFonts w:cstheme="minorHAnsi"/>
          <w:color w:val="000000" w:themeColor="text1"/>
        </w:rPr>
        <w:t>instruction librarians group</w:t>
      </w:r>
      <w:r w:rsidR="00CE30A1">
        <w:rPr>
          <w:rFonts w:cstheme="minorHAnsi"/>
          <w:color w:val="000000" w:themeColor="text1"/>
        </w:rPr>
        <w:t xml:space="preserve"> and will add </w:t>
      </w:r>
      <w:r w:rsidR="00BF7796">
        <w:rPr>
          <w:rFonts w:cstheme="minorHAnsi"/>
          <w:color w:val="000000" w:themeColor="text1"/>
        </w:rPr>
        <w:t>this item</w:t>
      </w:r>
      <w:r w:rsidR="00CE30A1">
        <w:rPr>
          <w:rFonts w:cstheme="minorHAnsi"/>
          <w:color w:val="000000" w:themeColor="text1"/>
        </w:rPr>
        <w:t xml:space="preserve"> to the agenda for the next meeting (date still TBD). </w:t>
      </w:r>
    </w:p>
    <w:p w14:paraId="11CA20D6" w14:textId="77777777" w:rsidR="004D3E5C" w:rsidRPr="004D3E5C" w:rsidRDefault="004D3E5C" w:rsidP="00A35DE5">
      <w:pPr>
        <w:pStyle w:val="ListParagraph"/>
        <w:spacing w:after="0" w:line="240" w:lineRule="auto"/>
        <w:rPr>
          <w:rFonts w:cstheme="minorHAnsi"/>
        </w:rPr>
      </w:pPr>
    </w:p>
    <w:p w14:paraId="125A6A64" w14:textId="60B20F77" w:rsidR="004D3E5C" w:rsidRDefault="004D3E5C" w:rsidP="00A35DE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D775A1">
        <w:rPr>
          <w:rFonts w:cstheme="minorHAnsi"/>
          <w:b/>
          <w:bCs/>
        </w:rPr>
        <w:t>July/August activity</w:t>
      </w:r>
    </w:p>
    <w:p w14:paraId="2A0833D4" w14:textId="22DAA3F1" w:rsidR="00D775A1" w:rsidRPr="00D775A1" w:rsidRDefault="008A44EE" w:rsidP="00D775A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 xml:space="preserve">The group agreed to forego meeting in July and August </w:t>
      </w:r>
      <w:r w:rsidR="00D775A1">
        <w:rPr>
          <w:rFonts w:cstheme="minorHAnsi"/>
        </w:rPr>
        <w:t xml:space="preserve">to give everyone time to recuperate from the last few months. The Open Access </w:t>
      </w:r>
      <w:r>
        <w:rPr>
          <w:rFonts w:cstheme="minorHAnsi"/>
        </w:rPr>
        <w:t xml:space="preserve">(OA) </w:t>
      </w:r>
      <w:r w:rsidR="00D775A1">
        <w:rPr>
          <w:rFonts w:cstheme="minorHAnsi"/>
        </w:rPr>
        <w:t xml:space="preserve">Week event team will meet in late June/early July though to start planning, </w:t>
      </w:r>
      <w:r w:rsidR="000C29F6">
        <w:rPr>
          <w:rFonts w:cstheme="minorHAnsi"/>
        </w:rPr>
        <w:t xml:space="preserve">as </w:t>
      </w:r>
      <w:r w:rsidR="00B36DCD">
        <w:rPr>
          <w:rFonts w:cstheme="minorHAnsi"/>
        </w:rPr>
        <w:t>mid-</w:t>
      </w:r>
      <w:r w:rsidR="000C29F6">
        <w:rPr>
          <w:rFonts w:cstheme="minorHAnsi"/>
        </w:rPr>
        <w:t xml:space="preserve">October sneaks up quickly. </w:t>
      </w:r>
    </w:p>
    <w:p w14:paraId="63E73514" w14:textId="2ECF439A" w:rsidR="00D775A1" w:rsidRDefault="00D775A1" w:rsidP="00D775A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D775A1">
        <w:rPr>
          <w:rFonts w:cstheme="minorHAnsi"/>
        </w:rPr>
        <w:lastRenderedPageBreak/>
        <w:t xml:space="preserve">Rosario asked whether </w:t>
      </w:r>
      <w:r>
        <w:rPr>
          <w:rFonts w:cstheme="minorHAnsi"/>
        </w:rPr>
        <w:t>SPARC ha</w:t>
      </w:r>
      <w:r w:rsidR="000C29F6">
        <w:rPr>
          <w:rFonts w:cstheme="minorHAnsi"/>
        </w:rPr>
        <w:t>s</w:t>
      </w:r>
      <w:r>
        <w:rPr>
          <w:rFonts w:cstheme="minorHAnsi"/>
        </w:rPr>
        <w:t xml:space="preserve"> announced its theme for </w:t>
      </w:r>
      <w:r w:rsidR="008A44EE">
        <w:rPr>
          <w:rFonts w:cstheme="minorHAnsi"/>
        </w:rPr>
        <w:t xml:space="preserve">OA </w:t>
      </w:r>
      <w:r>
        <w:rPr>
          <w:rFonts w:cstheme="minorHAnsi"/>
        </w:rPr>
        <w:t xml:space="preserve">Week 2020. </w:t>
      </w:r>
      <w:r w:rsidR="000C29F6">
        <w:rPr>
          <w:rFonts w:cstheme="minorHAnsi"/>
        </w:rPr>
        <w:t xml:space="preserve">Lindsay checked the SPARC website and the 2019 theme was announced in early June, so this year’s theme should be posted soon. </w:t>
      </w:r>
    </w:p>
    <w:p w14:paraId="1208A18D" w14:textId="0C745CF9" w:rsidR="000C29F6" w:rsidRPr="004F5EB8" w:rsidRDefault="000C29F6" w:rsidP="00D775A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 w:rsidRPr="004F5EB8">
        <w:rPr>
          <w:rFonts w:cstheme="minorHAnsi"/>
          <w:b/>
          <w:bCs/>
        </w:rPr>
        <w:t xml:space="preserve">Action: </w:t>
      </w:r>
      <w:r w:rsidRPr="004F5EB8">
        <w:rPr>
          <w:rFonts w:cstheme="minorHAnsi"/>
        </w:rPr>
        <w:t xml:space="preserve">Elena will arrange a meeting for the Open Access Week event team. </w:t>
      </w:r>
      <w:r w:rsidR="00BF306B" w:rsidRPr="004F5EB8">
        <w:rPr>
          <w:rFonts w:cstheme="minorHAnsi"/>
        </w:rPr>
        <w:t>If you have not yet signed up and want to, also send Elena an email to ensure you are included in meeting invites.</w:t>
      </w:r>
    </w:p>
    <w:p w14:paraId="348BB963" w14:textId="5564BA28" w:rsidR="004E1979" w:rsidRDefault="004E1979" w:rsidP="004E197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341563">
        <w:rPr>
          <w:rFonts w:cstheme="minorHAnsi"/>
          <w:b/>
          <w:bCs/>
        </w:rPr>
        <w:t xml:space="preserve">Update: </w:t>
      </w:r>
      <w:r w:rsidRPr="00341563">
        <w:rPr>
          <w:rFonts w:cstheme="minorHAnsi"/>
        </w:rPr>
        <w:t xml:space="preserve">Lindsay emailed SPARC </w:t>
      </w:r>
      <w:r>
        <w:rPr>
          <w:rFonts w:cstheme="minorHAnsi"/>
        </w:rPr>
        <w:t xml:space="preserve">and received </w:t>
      </w:r>
      <w:r w:rsidRPr="00341563">
        <w:rPr>
          <w:rFonts w:cstheme="minorHAnsi"/>
        </w:rPr>
        <w:t>confirm</w:t>
      </w:r>
      <w:r>
        <w:rPr>
          <w:rFonts w:cstheme="minorHAnsi"/>
        </w:rPr>
        <w:t>ation</w:t>
      </w:r>
      <w:r w:rsidRPr="00341563">
        <w:rPr>
          <w:rFonts w:cstheme="minorHAnsi"/>
        </w:rPr>
        <w:t xml:space="preserve"> that </w:t>
      </w:r>
      <w:r>
        <w:rPr>
          <w:rFonts w:cstheme="minorHAnsi"/>
        </w:rPr>
        <w:t xml:space="preserve">it has </w:t>
      </w:r>
      <w:r w:rsidRPr="00341563">
        <w:rPr>
          <w:rFonts w:cstheme="minorHAnsi"/>
        </w:rPr>
        <w:t xml:space="preserve">not yet selected an OA Week theme. Planning has been delayed by COVID-19 and SPARC is </w:t>
      </w:r>
      <w:r>
        <w:rPr>
          <w:rFonts w:cstheme="minorHAnsi"/>
        </w:rPr>
        <w:t>“</w:t>
      </w:r>
      <w:r w:rsidRPr="00341563">
        <w:rPr>
          <w:rFonts w:cstheme="minorHAnsi"/>
        </w:rPr>
        <w:t>particularly keen on making sure the theme is appropriate to the current moment and the circumstances under which libraries will be organizing any OA Week activities.</w:t>
      </w:r>
      <w:r>
        <w:rPr>
          <w:rFonts w:cstheme="minorHAnsi"/>
        </w:rPr>
        <w:t>”</w:t>
      </w:r>
      <w:r w:rsidRPr="00341563">
        <w:rPr>
          <w:rFonts w:cstheme="minorHAnsi"/>
        </w:rPr>
        <w:t xml:space="preserve"> SPARC staff invited BCOEL to share </w:t>
      </w:r>
      <w:r>
        <w:rPr>
          <w:rFonts w:cstheme="minorHAnsi"/>
        </w:rPr>
        <w:t xml:space="preserve">its ideas </w:t>
      </w:r>
      <w:r>
        <w:rPr>
          <w:rFonts w:cstheme="minorHAnsi"/>
        </w:rPr>
        <w:t xml:space="preserve">regarding a theme and supports for OA Week more broadly. </w:t>
      </w:r>
    </w:p>
    <w:p w14:paraId="31B03E18" w14:textId="77777777" w:rsidR="004D3E5C" w:rsidRPr="004D3E5C" w:rsidRDefault="004D3E5C" w:rsidP="004D3E5C">
      <w:pPr>
        <w:pStyle w:val="ListParagraph"/>
        <w:rPr>
          <w:rFonts w:cstheme="minorHAnsi"/>
        </w:rPr>
      </w:pPr>
    </w:p>
    <w:p w14:paraId="514AE84C" w14:textId="2ACC1924" w:rsidR="004D3E5C" w:rsidRDefault="004D3E5C" w:rsidP="004D3E5C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8A44EE">
        <w:rPr>
          <w:rFonts w:cstheme="minorHAnsi"/>
          <w:b/>
          <w:bCs/>
        </w:rPr>
        <w:t>Round table, time permitting</w:t>
      </w:r>
    </w:p>
    <w:p w14:paraId="2B02887C" w14:textId="02013E1E" w:rsidR="00B434A3" w:rsidRDefault="00B434A3" w:rsidP="00B434A3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Donna (UBC-O), Debra (Douglas), and Martin (UFV) </w:t>
      </w:r>
      <w:r>
        <w:rPr>
          <w:rFonts w:cstheme="minorHAnsi"/>
        </w:rPr>
        <w:t>shared that their institutions applied for</w:t>
      </w:r>
      <w:r w:rsidR="001822EA">
        <w:rPr>
          <w:rFonts w:cstheme="minorHAnsi"/>
        </w:rPr>
        <w:t xml:space="preserve"> </w:t>
      </w:r>
      <w:proofErr w:type="spellStart"/>
      <w:r w:rsidR="001822EA" w:rsidRPr="001822EA">
        <w:rPr>
          <w:rFonts w:cstheme="minorHAnsi"/>
        </w:rPr>
        <w:t>BCcampus</w:t>
      </w:r>
      <w:proofErr w:type="spellEnd"/>
      <w:r w:rsidR="001822EA" w:rsidRPr="001822EA">
        <w:rPr>
          <w:rFonts w:cstheme="minorHAnsi"/>
        </w:rPr>
        <w:t xml:space="preserve"> Open Education Foundation Grant</w:t>
      </w:r>
      <w:r w:rsidR="001822EA">
        <w:rPr>
          <w:rFonts w:cstheme="minorHAnsi"/>
        </w:rPr>
        <w:t>s</w:t>
      </w:r>
      <w:r w:rsidR="001822EA" w:rsidRPr="001822EA">
        <w:rPr>
          <w:rFonts w:cstheme="minorHAnsi"/>
        </w:rPr>
        <w:t xml:space="preserve"> for Institutions</w:t>
      </w:r>
      <w:r>
        <w:rPr>
          <w:rFonts w:cstheme="minorHAnsi"/>
        </w:rPr>
        <w:t xml:space="preserve"> </w:t>
      </w:r>
    </w:p>
    <w:p w14:paraId="37962EB6" w14:textId="1F58C176" w:rsidR="00B434A3" w:rsidRPr="00B434A3" w:rsidRDefault="008A44EE" w:rsidP="00B434A3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 w:rsidRPr="008A44EE">
        <w:rPr>
          <w:rFonts w:cstheme="minorHAnsi"/>
          <w:b/>
          <w:bCs/>
        </w:rPr>
        <w:t>Lindsay (</w:t>
      </w:r>
      <w:proofErr w:type="spellStart"/>
      <w:r w:rsidRPr="008A44EE">
        <w:rPr>
          <w:rFonts w:cstheme="minorHAnsi"/>
          <w:b/>
          <w:bCs/>
        </w:rPr>
        <w:t>Langara</w:t>
      </w:r>
      <w:proofErr w:type="spellEnd"/>
      <w:r w:rsidRPr="008A44EE">
        <w:rPr>
          <w:rFonts w:cstheme="minorHAnsi"/>
          <w:b/>
          <w:bCs/>
        </w:rPr>
        <w:t>)</w:t>
      </w:r>
      <w:r>
        <w:rPr>
          <w:rFonts w:cstheme="minorHAnsi"/>
        </w:rPr>
        <w:t xml:space="preserve">. </w:t>
      </w:r>
    </w:p>
    <w:p w14:paraId="1EA67A34" w14:textId="5985DF41" w:rsidR="00B434A3" w:rsidRPr="00B434A3" w:rsidRDefault="008A44EE" w:rsidP="00B434A3">
      <w:pPr>
        <w:pStyle w:val="ListParagraph"/>
        <w:numPr>
          <w:ilvl w:val="2"/>
          <w:numId w:val="1"/>
        </w:numPr>
        <w:rPr>
          <w:rFonts w:cstheme="minorHAnsi"/>
          <w:b/>
          <w:bCs/>
        </w:rPr>
      </w:pPr>
      <w:r>
        <w:rPr>
          <w:rFonts w:cstheme="minorHAnsi"/>
        </w:rPr>
        <w:t xml:space="preserve">Lindsay thanked BCIT for openly licensing its Open Education Best Practices &amp; Guidelines document. </w:t>
      </w:r>
      <w:proofErr w:type="spellStart"/>
      <w:r>
        <w:rPr>
          <w:rFonts w:cstheme="minorHAnsi"/>
        </w:rPr>
        <w:t>Langara</w:t>
      </w:r>
      <w:proofErr w:type="spellEnd"/>
      <w:r>
        <w:rPr>
          <w:rFonts w:cstheme="minorHAnsi"/>
        </w:rPr>
        <w:t xml:space="preserve"> recently adapted the document for its own purposes, adding sections on accessibility</w:t>
      </w:r>
      <w:r w:rsidR="007A5568">
        <w:rPr>
          <w:rFonts w:cstheme="minorHAnsi"/>
        </w:rPr>
        <w:t xml:space="preserve">, </w:t>
      </w:r>
      <w:r>
        <w:rPr>
          <w:rFonts w:cstheme="minorHAnsi"/>
        </w:rPr>
        <w:t>Indigenous heritage materials</w:t>
      </w:r>
      <w:r w:rsidR="007A5568">
        <w:rPr>
          <w:rFonts w:cstheme="minorHAnsi"/>
        </w:rPr>
        <w:t>, and supports from the Bookstore</w:t>
      </w:r>
      <w:r>
        <w:rPr>
          <w:rFonts w:cstheme="minorHAnsi"/>
        </w:rPr>
        <w:t xml:space="preserve">. It is posted </w:t>
      </w:r>
      <w:r w:rsidR="00345DB0">
        <w:rPr>
          <w:rFonts w:cstheme="minorHAnsi"/>
        </w:rPr>
        <w:t xml:space="preserve">on </w:t>
      </w:r>
      <w:proofErr w:type="spellStart"/>
      <w:r w:rsidR="00345DB0">
        <w:rPr>
          <w:rFonts w:cstheme="minorHAnsi"/>
        </w:rPr>
        <w:t>Langara’s</w:t>
      </w:r>
      <w:proofErr w:type="spellEnd"/>
      <w:r w:rsidR="00345DB0">
        <w:rPr>
          <w:rFonts w:cstheme="minorHAnsi"/>
        </w:rPr>
        <w:t xml:space="preserve"> </w:t>
      </w:r>
      <w:hyperlink r:id="rId9" w:history="1">
        <w:r w:rsidR="00345DB0" w:rsidRPr="00345DB0">
          <w:rPr>
            <w:rStyle w:val="Hyperlink"/>
            <w:rFonts w:cstheme="minorHAnsi"/>
          </w:rPr>
          <w:t>Open Education website</w:t>
        </w:r>
      </w:hyperlink>
      <w:r w:rsidR="00345DB0">
        <w:rPr>
          <w:rFonts w:cstheme="minorHAnsi"/>
        </w:rPr>
        <w:t xml:space="preserve"> in </w:t>
      </w:r>
      <w:r w:rsidR="00010110">
        <w:rPr>
          <w:rFonts w:cstheme="minorHAnsi"/>
        </w:rPr>
        <w:t>PDF</w:t>
      </w:r>
      <w:r w:rsidR="00345DB0">
        <w:rPr>
          <w:rFonts w:cstheme="minorHAnsi"/>
        </w:rPr>
        <w:t xml:space="preserve"> and Word format, and licensed under a CC-SA license</w:t>
      </w:r>
      <w:r w:rsidR="00010110">
        <w:rPr>
          <w:rFonts w:cstheme="minorHAnsi"/>
        </w:rPr>
        <w:t xml:space="preserve">. </w:t>
      </w:r>
      <w:r w:rsidR="00345DB0">
        <w:rPr>
          <w:rFonts w:cstheme="minorHAnsi"/>
        </w:rPr>
        <w:t xml:space="preserve"> </w:t>
      </w:r>
    </w:p>
    <w:p w14:paraId="6F4010B5" w14:textId="54B5B584" w:rsidR="00B434A3" w:rsidRPr="00B434A3" w:rsidRDefault="00B434A3" w:rsidP="00B434A3">
      <w:pPr>
        <w:pStyle w:val="ListParagraph"/>
        <w:numPr>
          <w:ilvl w:val="2"/>
          <w:numId w:val="1"/>
        </w:numPr>
        <w:rPr>
          <w:rFonts w:cstheme="minorHAnsi"/>
          <w:b/>
          <w:bCs/>
        </w:rPr>
      </w:pPr>
      <w:r>
        <w:rPr>
          <w:rFonts w:cstheme="minorHAnsi"/>
        </w:rPr>
        <w:t>Lin added that BCIT</w:t>
      </w:r>
      <w:r w:rsidR="00AE3D69">
        <w:rPr>
          <w:rFonts w:cstheme="minorHAnsi"/>
        </w:rPr>
        <w:t xml:space="preserve"> created</w:t>
      </w:r>
      <w:r>
        <w:rPr>
          <w:rFonts w:cstheme="minorHAnsi"/>
        </w:rPr>
        <w:t xml:space="preserve"> the original document using the </w:t>
      </w:r>
      <w:hyperlink r:id="rId10" w:history="1">
        <w:r w:rsidRPr="00B434A3">
          <w:rPr>
            <w:rStyle w:val="Hyperlink"/>
            <w:rFonts w:cstheme="minorHAnsi"/>
          </w:rPr>
          <w:t>OER Policy Development Tool</w:t>
        </w:r>
      </w:hyperlink>
      <w:r>
        <w:rPr>
          <w:rFonts w:cstheme="minorHAnsi"/>
        </w:rPr>
        <w:t xml:space="preserve"> that Amanda from </w:t>
      </w:r>
      <w:proofErr w:type="spellStart"/>
      <w:r>
        <w:rPr>
          <w:rFonts w:cstheme="minorHAnsi"/>
        </w:rPr>
        <w:t>BCcampus</w:t>
      </w:r>
      <w:proofErr w:type="spellEnd"/>
      <w:r>
        <w:rPr>
          <w:rFonts w:cstheme="minorHAnsi"/>
        </w:rPr>
        <w:t xml:space="preserve"> developed with Daniel </w:t>
      </w:r>
      <w:proofErr w:type="spellStart"/>
      <w:r>
        <w:rPr>
          <w:rFonts w:cstheme="minorHAnsi"/>
        </w:rPr>
        <w:t>DeMarte</w:t>
      </w:r>
      <w:proofErr w:type="spellEnd"/>
      <w:r>
        <w:rPr>
          <w:rFonts w:cstheme="minorHAnsi"/>
        </w:rPr>
        <w:t>.</w:t>
      </w:r>
    </w:p>
    <w:p w14:paraId="69B3443A" w14:textId="77777777" w:rsidR="00B434A3" w:rsidRDefault="008A44EE" w:rsidP="008A44EE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Lin (BCIT). </w:t>
      </w:r>
    </w:p>
    <w:p w14:paraId="70DBFF90" w14:textId="15293CD2" w:rsidR="008A44EE" w:rsidRPr="00143799" w:rsidRDefault="00143799" w:rsidP="00B434A3">
      <w:pPr>
        <w:pStyle w:val="ListParagraph"/>
        <w:numPr>
          <w:ilvl w:val="2"/>
          <w:numId w:val="1"/>
        </w:numPr>
        <w:rPr>
          <w:rFonts w:cstheme="minorHAnsi"/>
          <w:b/>
          <w:bCs/>
        </w:rPr>
      </w:pPr>
      <w:r w:rsidRPr="00143799">
        <w:rPr>
          <w:rFonts w:cstheme="minorHAnsi"/>
        </w:rPr>
        <w:t xml:space="preserve">Lin </w:t>
      </w:r>
      <w:r w:rsidR="008A44EE" w:rsidRPr="00143799">
        <w:rPr>
          <w:rFonts w:cstheme="minorHAnsi"/>
        </w:rPr>
        <w:t xml:space="preserve">will </w:t>
      </w:r>
      <w:r w:rsidR="00AE3D69" w:rsidRPr="00143799">
        <w:rPr>
          <w:rFonts w:cstheme="minorHAnsi"/>
        </w:rPr>
        <w:t xml:space="preserve">be </w:t>
      </w:r>
      <w:r w:rsidR="008A44EE" w:rsidRPr="00143799">
        <w:rPr>
          <w:rFonts w:cstheme="minorHAnsi"/>
        </w:rPr>
        <w:t>reviewing open education grant applications</w:t>
      </w:r>
      <w:r w:rsidR="00010110" w:rsidRPr="00143799">
        <w:rPr>
          <w:rFonts w:cstheme="minorHAnsi"/>
        </w:rPr>
        <w:t xml:space="preserve"> </w:t>
      </w:r>
      <w:r>
        <w:rPr>
          <w:rFonts w:cstheme="minorHAnsi"/>
        </w:rPr>
        <w:t xml:space="preserve">over </w:t>
      </w:r>
      <w:r w:rsidR="00010110" w:rsidRPr="00143799">
        <w:rPr>
          <w:rFonts w:cstheme="minorHAnsi"/>
        </w:rPr>
        <w:t>the summer months (</w:t>
      </w:r>
      <w:r>
        <w:rPr>
          <w:rFonts w:cstheme="minorHAnsi"/>
        </w:rPr>
        <w:t xml:space="preserve">the rolling deadlines are </w:t>
      </w:r>
      <w:r w:rsidR="00010110" w:rsidRPr="00143799">
        <w:rPr>
          <w:rFonts w:cstheme="minorHAnsi"/>
        </w:rPr>
        <w:t xml:space="preserve">June 1, June 29, July 27, and August 24). </w:t>
      </w:r>
    </w:p>
    <w:p w14:paraId="3D66BDC6" w14:textId="5DD31E21" w:rsidR="00B434A3" w:rsidRPr="008A44EE" w:rsidRDefault="00B434A3" w:rsidP="00B434A3">
      <w:pPr>
        <w:pStyle w:val="ListParagraph"/>
        <w:numPr>
          <w:ilvl w:val="2"/>
          <w:numId w:val="1"/>
        </w:numPr>
        <w:rPr>
          <w:rFonts w:cstheme="minorHAnsi"/>
          <w:b/>
          <w:bCs/>
        </w:rPr>
      </w:pPr>
      <w:r>
        <w:rPr>
          <w:rFonts w:cstheme="minorHAnsi"/>
        </w:rPr>
        <w:t xml:space="preserve">BCIT’s VP Academic has mentioned OER in two </w:t>
      </w:r>
      <w:r w:rsidR="00BF306B" w:rsidRPr="00143799">
        <w:rPr>
          <w:rFonts w:cstheme="minorHAnsi"/>
        </w:rPr>
        <w:t>institutional</w:t>
      </w:r>
      <w:r w:rsidR="00BF306B">
        <w:rPr>
          <w:rFonts w:cstheme="minorHAnsi"/>
        </w:rPr>
        <w:t xml:space="preserve"> </w:t>
      </w:r>
      <w:r>
        <w:rPr>
          <w:rFonts w:cstheme="minorHAnsi"/>
        </w:rPr>
        <w:t xml:space="preserve">updates since the quick pivot to online instruction in March. It’s heartening to see support for open coming from senior leadership. </w:t>
      </w:r>
    </w:p>
    <w:p w14:paraId="38B34683" w14:textId="650E02B0" w:rsidR="00B434A3" w:rsidRDefault="00B434A3" w:rsidP="008E7430">
      <w:pPr>
        <w:pStyle w:val="ListParagraph"/>
        <w:numPr>
          <w:ilvl w:val="1"/>
          <w:numId w:val="1"/>
        </w:num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Hope (SFU). </w:t>
      </w:r>
      <w:r>
        <w:rPr>
          <w:rFonts w:cstheme="minorHAnsi"/>
        </w:rPr>
        <w:t>SFU Library has a work experience student over the summer semester. The student will be conducting a</w:t>
      </w:r>
      <w:r w:rsidR="00AE3D69">
        <w:rPr>
          <w:rFonts w:cstheme="minorHAnsi"/>
        </w:rPr>
        <w:t xml:space="preserve">n </w:t>
      </w:r>
      <w:r w:rsidR="00AE3D69" w:rsidRPr="00AE3D69">
        <w:rPr>
          <w:rFonts w:cstheme="minorHAnsi"/>
          <w:highlight w:val="yellow"/>
        </w:rPr>
        <w:t>open education</w:t>
      </w:r>
      <w:r w:rsidRPr="00AE3D69">
        <w:rPr>
          <w:rFonts w:cstheme="minorHAnsi"/>
          <w:highlight w:val="yellow"/>
        </w:rPr>
        <w:t xml:space="preserve"> survey</w:t>
      </w:r>
      <w:r>
        <w:rPr>
          <w:rFonts w:cstheme="minorHAnsi"/>
        </w:rPr>
        <w:t xml:space="preserve"> and </w:t>
      </w:r>
      <w:r w:rsidR="00AE3D69">
        <w:rPr>
          <w:rFonts w:cstheme="minorHAnsi"/>
        </w:rPr>
        <w:t xml:space="preserve">the group agreed </w:t>
      </w:r>
      <w:r>
        <w:rPr>
          <w:rFonts w:cstheme="minorHAnsi"/>
        </w:rPr>
        <w:t xml:space="preserve">that it should be circulated on the wider BCOEL listserv. </w:t>
      </w:r>
    </w:p>
    <w:p w14:paraId="251C84B3" w14:textId="5AA04AD1" w:rsidR="000A6F92" w:rsidRDefault="008A44EE" w:rsidP="000A6F92">
      <w:pPr>
        <w:pStyle w:val="ListParagraph"/>
        <w:numPr>
          <w:ilvl w:val="1"/>
          <w:numId w:val="1"/>
        </w:num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Brenda (TRU). </w:t>
      </w:r>
      <w:r w:rsidR="00010110" w:rsidRPr="00010110">
        <w:rPr>
          <w:rFonts w:cstheme="minorHAnsi"/>
        </w:rPr>
        <w:t>TRU’s main library continues to prepare for its big move and Brenda has been weeding the collection remotely.</w:t>
      </w:r>
      <w:r w:rsidR="00010110">
        <w:rPr>
          <w:rFonts w:cstheme="minorHAnsi"/>
          <w:b/>
          <w:bCs/>
        </w:rPr>
        <w:t xml:space="preserve"> </w:t>
      </w:r>
    </w:p>
    <w:p w14:paraId="52632631" w14:textId="2CB5FC09" w:rsidR="000A6F92" w:rsidRPr="000A6F92" w:rsidRDefault="000A6F92" w:rsidP="000A6F92">
      <w:pPr>
        <w:pStyle w:val="ListParagraph"/>
        <w:numPr>
          <w:ilvl w:val="1"/>
          <w:numId w:val="1"/>
        </w:num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The group concluded by thanking Lin for her amazing leadership as BCOEL Chair over the past year. Thank you, Lin! </w:t>
      </w:r>
    </w:p>
    <w:p w14:paraId="5FE943F6" w14:textId="77777777" w:rsidR="008A44EE" w:rsidRPr="008A44EE" w:rsidRDefault="008A44EE" w:rsidP="008A44EE">
      <w:pPr>
        <w:pStyle w:val="ListParagraph"/>
        <w:spacing w:after="0"/>
        <w:ind w:left="1440"/>
        <w:rPr>
          <w:rFonts w:cstheme="minorHAnsi"/>
          <w:b/>
          <w:bCs/>
        </w:rPr>
      </w:pPr>
    </w:p>
    <w:p w14:paraId="7A10A176" w14:textId="2DF52A01" w:rsidR="007F22E2" w:rsidRPr="009A05F8" w:rsidRDefault="00B809E5" w:rsidP="009A05F8">
      <w:pPr>
        <w:ind w:left="1080"/>
        <w:rPr>
          <w:rFonts w:cstheme="minorHAnsi"/>
          <w:b/>
          <w:bCs/>
        </w:rPr>
      </w:pPr>
      <w:r w:rsidRPr="009A05F8">
        <w:rPr>
          <w:rFonts w:cstheme="minorHAnsi"/>
          <w:b/>
          <w:bCs/>
        </w:rPr>
        <w:t>Lin adjourned the meeting at 1:</w:t>
      </w:r>
      <w:r w:rsidR="00906789">
        <w:rPr>
          <w:rFonts w:cstheme="minorHAnsi"/>
          <w:b/>
          <w:bCs/>
        </w:rPr>
        <w:t>4</w:t>
      </w:r>
      <w:r w:rsidR="00922EC9">
        <w:rPr>
          <w:rFonts w:cstheme="minorHAnsi"/>
          <w:b/>
          <w:bCs/>
        </w:rPr>
        <w:t>2</w:t>
      </w:r>
      <w:r w:rsidRPr="009A05F8">
        <w:rPr>
          <w:rFonts w:cstheme="minorHAnsi"/>
          <w:b/>
          <w:bCs/>
        </w:rPr>
        <w:t>pm.</w:t>
      </w:r>
    </w:p>
    <w:sectPr w:rsidR="007F22E2" w:rsidRPr="009A05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22F8F" w14:textId="77777777" w:rsidR="002F27FD" w:rsidRDefault="002F27FD" w:rsidP="004951A3">
      <w:pPr>
        <w:spacing w:after="0" w:line="240" w:lineRule="auto"/>
      </w:pPr>
      <w:r>
        <w:separator/>
      </w:r>
    </w:p>
  </w:endnote>
  <w:endnote w:type="continuationSeparator" w:id="0">
    <w:p w14:paraId="30454341" w14:textId="77777777" w:rsidR="002F27FD" w:rsidRDefault="002F27FD" w:rsidP="0049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88D9" w14:textId="77777777" w:rsidR="004951A3" w:rsidRDefault="0049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6908F" w14:textId="77777777" w:rsidR="004951A3" w:rsidRDefault="0049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BD79E" w14:textId="77777777" w:rsidR="004951A3" w:rsidRDefault="0049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B6E96" w14:textId="77777777" w:rsidR="002F27FD" w:rsidRDefault="002F27FD" w:rsidP="004951A3">
      <w:pPr>
        <w:spacing w:after="0" w:line="240" w:lineRule="auto"/>
      </w:pPr>
      <w:r>
        <w:separator/>
      </w:r>
    </w:p>
  </w:footnote>
  <w:footnote w:type="continuationSeparator" w:id="0">
    <w:p w14:paraId="52593577" w14:textId="77777777" w:rsidR="002F27FD" w:rsidRDefault="002F27FD" w:rsidP="0049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F6F17" w14:textId="77777777" w:rsidR="004951A3" w:rsidRDefault="0049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1369126"/>
      <w:docPartObj>
        <w:docPartGallery w:val="Watermarks"/>
        <w:docPartUnique/>
      </w:docPartObj>
    </w:sdtPr>
    <w:sdtEndPr/>
    <w:sdtContent>
      <w:p w14:paraId="40739369" w14:textId="268FDA0E" w:rsidR="004951A3" w:rsidRDefault="002F27FD">
        <w:pPr>
          <w:pStyle w:val="Header"/>
        </w:pPr>
        <w:r>
          <w:rPr>
            <w:noProof/>
          </w:rPr>
          <w:pict w14:anchorId="4D7B88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7CED2" w14:textId="77777777" w:rsidR="004951A3" w:rsidRDefault="0049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5782"/>
    <w:rsid w:val="00082ADE"/>
    <w:rsid w:val="00087CF8"/>
    <w:rsid w:val="000901A9"/>
    <w:rsid w:val="000A6F92"/>
    <w:rsid w:val="000C0EE5"/>
    <w:rsid w:val="000C29F6"/>
    <w:rsid w:val="00143799"/>
    <w:rsid w:val="001547D5"/>
    <w:rsid w:val="00157F16"/>
    <w:rsid w:val="001822EA"/>
    <w:rsid w:val="001B1E78"/>
    <w:rsid w:val="001D29D3"/>
    <w:rsid w:val="001E3DF7"/>
    <w:rsid w:val="001F43D1"/>
    <w:rsid w:val="00200067"/>
    <w:rsid w:val="00225004"/>
    <w:rsid w:val="00250879"/>
    <w:rsid w:val="00251D75"/>
    <w:rsid w:val="002B01EF"/>
    <w:rsid w:val="002C0E90"/>
    <w:rsid w:val="002E0F46"/>
    <w:rsid w:val="002F27FD"/>
    <w:rsid w:val="00345DB0"/>
    <w:rsid w:val="00362916"/>
    <w:rsid w:val="00380D84"/>
    <w:rsid w:val="003929D2"/>
    <w:rsid w:val="003B0960"/>
    <w:rsid w:val="003C2C46"/>
    <w:rsid w:val="003E022B"/>
    <w:rsid w:val="003E25C2"/>
    <w:rsid w:val="00403884"/>
    <w:rsid w:val="0040697F"/>
    <w:rsid w:val="0041750C"/>
    <w:rsid w:val="00431C90"/>
    <w:rsid w:val="004951A3"/>
    <w:rsid w:val="004D3E5C"/>
    <w:rsid w:val="004E1979"/>
    <w:rsid w:val="004E4308"/>
    <w:rsid w:val="004F18FD"/>
    <w:rsid w:val="004F5EB8"/>
    <w:rsid w:val="0051066C"/>
    <w:rsid w:val="005537DF"/>
    <w:rsid w:val="005A2F8E"/>
    <w:rsid w:val="0069085C"/>
    <w:rsid w:val="0069305D"/>
    <w:rsid w:val="006959FC"/>
    <w:rsid w:val="006E2BD7"/>
    <w:rsid w:val="006F7490"/>
    <w:rsid w:val="0071790B"/>
    <w:rsid w:val="00727E56"/>
    <w:rsid w:val="0073688D"/>
    <w:rsid w:val="00763480"/>
    <w:rsid w:val="00777F91"/>
    <w:rsid w:val="007A5568"/>
    <w:rsid w:val="007C7F83"/>
    <w:rsid w:val="007E1E4B"/>
    <w:rsid w:val="007F22E2"/>
    <w:rsid w:val="007F4A96"/>
    <w:rsid w:val="008033E8"/>
    <w:rsid w:val="0081312B"/>
    <w:rsid w:val="008371FE"/>
    <w:rsid w:val="00876FC1"/>
    <w:rsid w:val="008A44EE"/>
    <w:rsid w:val="008D11CD"/>
    <w:rsid w:val="008D3BCF"/>
    <w:rsid w:val="008D770D"/>
    <w:rsid w:val="00906789"/>
    <w:rsid w:val="009166F2"/>
    <w:rsid w:val="00922EC9"/>
    <w:rsid w:val="009242FE"/>
    <w:rsid w:val="009510CC"/>
    <w:rsid w:val="00953087"/>
    <w:rsid w:val="009A05F8"/>
    <w:rsid w:val="009C35BE"/>
    <w:rsid w:val="009D4912"/>
    <w:rsid w:val="00A35DE5"/>
    <w:rsid w:val="00A40D32"/>
    <w:rsid w:val="00A449BB"/>
    <w:rsid w:val="00A57C56"/>
    <w:rsid w:val="00A763C8"/>
    <w:rsid w:val="00A94767"/>
    <w:rsid w:val="00AA5616"/>
    <w:rsid w:val="00AD0C7D"/>
    <w:rsid w:val="00AE3D69"/>
    <w:rsid w:val="00AE6489"/>
    <w:rsid w:val="00B30DD6"/>
    <w:rsid w:val="00B36DCD"/>
    <w:rsid w:val="00B434A3"/>
    <w:rsid w:val="00B46E6E"/>
    <w:rsid w:val="00B47607"/>
    <w:rsid w:val="00B624DA"/>
    <w:rsid w:val="00B809E5"/>
    <w:rsid w:val="00B830EE"/>
    <w:rsid w:val="00B91834"/>
    <w:rsid w:val="00BA492C"/>
    <w:rsid w:val="00BF306B"/>
    <w:rsid w:val="00BF7796"/>
    <w:rsid w:val="00C16B45"/>
    <w:rsid w:val="00C342E3"/>
    <w:rsid w:val="00C46C13"/>
    <w:rsid w:val="00C976DB"/>
    <w:rsid w:val="00CB7DD3"/>
    <w:rsid w:val="00CE30A1"/>
    <w:rsid w:val="00D0044C"/>
    <w:rsid w:val="00D075B9"/>
    <w:rsid w:val="00D53D5E"/>
    <w:rsid w:val="00D66979"/>
    <w:rsid w:val="00D704C4"/>
    <w:rsid w:val="00D775A1"/>
    <w:rsid w:val="00DA1A42"/>
    <w:rsid w:val="00DB0D67"/>
    <w:rsid w:val="00DE607A"/>
    <w:rsid w:val="00E06701"/>
    <w:rsid w:val="00E1659A"/>
    <w:rsid w:val="00E43AA8"/>
    <w:rsid w:val="00E718EE"/>
    <w:rsid w:val="00EC21B3"/>
    <w:rsid w:val="00ED4805"/>
    <w:rsid w:val="00ED671C"/>
    <w:rsid w:val="00EE3611"/>
    <w:rsid w:val="00EE77CB"/>
    <w:rsid w:val="00F13FDA"/>
    <w:rsid w:val="00F24CFF"/>
    <w:rsid w:val="00F5234C"/>
    <w:rsid w:val="00F57FC9"/>
    <w:rsid w:val="00F76C00"/>
    <w:rsid w:val="00F97B78"/>
    <w:rsid w:val="00FB4B9D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_CzR2moJJRJNIP7SRpeK5945S4ExVnlW5rdvM5HUtCs/ed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policy.lumenlearning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ngara.libguides.com/open-education/adapt-and-create-open-resourc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44B2-5500-4633-880D-0EE59A37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Lindsay Tripp</cp:lastModifiedBy>
  <cp:revision>3</cp:revision>
  <dcterms:created xsi:type="dcterms:W3CDTF">2020-06-22T18:25:00Z</dcterms:created>
  <dcterms:modified xsi:type="dcterms:W3CDTF">2020-06-22T18:26:00Z</dcterms:modified>
</cp:coreProperties>
</file>